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A25D2" w14:textId="44A1341E" w:rsidR="00331F0B" w:rsidRDefault="00331F0B" w:rsidP="00331F0B">
      <w:pPr>
        <w:rPr>
          <w:lang w:eastAsia="el-GR"/>
        </w:rPr>
      </w:pPr>
      <w:r w:rsidRPr="00331F0B">
        <w:rPr>
          <w:noProof/>
          <w:lang w:eastAsia="el-GR"/>
        </w:rPr>
        <mc:AlternateContent>
          <mc:Choice Requires="wps">
            <w:drawing>
              <wp:anchor distT="0" distB="0" distL="114300" distR="114300" simplePos="0" relativeHeight="251662336" behindDoc="0" locked="0" layoutInCell="1" allowOverlap="1" wp14:anchorId="77594128" wp14:editId="6D96EEFA">
                <wp:simplePos x="0" y="0"/>
                <wp:positionH relativeFrom="margin">
                  <wp:posOffset>4745421</wp:posOffset>
                </wp:positionH>
                <wp:positionV relativeFrom="page">
                  <wp:posOffset>627249</wp:posOffset>
                </wp:positionV>
                <wp:extent cx="603885" cy="996950"/>
                <wp:effectExtent l="0" t="0" r="0" b="0"/>
                <wp:wrapNone/>
                <wp:docPr id="1" name="Ορθογώνιο 1"/>
                <wp:cNvGraphicFramePr/>
                <a:graphic xmlns:a="http://schemas.openxmlformats.org/drawingml/2006/main">
                  <a:graphicData uri="http://schemas.microsoft.com/office/word/2010/wordprocessingShape">
                    <wps:wsp>
                      <wps:cNvSpPr/>
                      <wps:spPr>
                        <a:xfrm>
                          <a:off x="0" y="0"/>
                          <a:ext cx="603885" cy="996950"/>
                        </a:xfrm>
                        <a:prstGeom prst="rect">
                          <a:avLst/>
                        </a:prstGeom>
                        <a:solidFill>
                          <a:srgbClr val="4472C4"/>
                        </a:solidFill>
                        <a:ln>
                          <a:noFill/>
                        </a:ln>
                      </wps:spPr>
                      <wps:txbx>
                        <w:txbxContent>
                          <w:p w14:paraId="4DD6CDC7" w14:textId="77777777" w:rsidR="001F4006" w:rsidRDefault="001F4006" w:rsidP="00331F0B">
                            <w:r>
                              <w:t>2023</w:t>
                            </w:r>
                          </w:p>
                        </w:txbxContent>
                      </wps:txbx>
                      <wps:bodyPr spcFirstLastPara="1" wrap="square" lIns="45700" tIns="45700" rIns="45700" bIns="45700" anchor="b" anchorCtr="0">
                        <a:noAutofit/>
                      </wps:bodyPr>
                    </wps:wsp>
                  </a:graphicData>
                </a:graphic>
              </wp:anchor>
            </w:drawing>
          </mc:Choice>
          <mc:Fallback>
            <w:pict>
              <v:rect w14:anchorId="77594128" id="Ορθογώνιο 1" o:spid="_x0000_s1026" style="position:absolute;left:0;text-align:left;margin-left:373.65pt;margin-top:49.4pt;width:47.55pt;height:78.5pt;z-index:251662336;visibility:visible;mso-wrap-style:square;mso-wrap-distance-left:9pt;mso-wrap-distance-top:0;mso-wrap-distance-right:9pt;mso-wrap-distance-bottom:0;mso-position-horizontal:absolute;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" fillcolor="#4472c4" stroked="f">
                <v:textbox inset="1.2694mm,1.2694mm,1.2694mm,1.2694mm">
                  <w:txbxContent>
                    <w:p w14:paraId="4DD6CDC7" w14:textId="77777777" w:rsidR="001F4006" w:rsidRDefault="001F4006" w:rsidP="00331F0B">
                      <w:r>
                        <w:t>2023</w:t>
                      </w:r>
                    </w:p>
                  </w:txbxContent>
                </v:textbox>
                <w10:wrap anchorx="margin" anchory="page"/>
              </v:rect>
            </w:pict>
          </mc:Fallback>
        </mc:AlternateContent>
      </w:r>
    </w:p>
    <w:p w14:paraId="2379A1C9" w14:textId="77777777" w:rsidR="00331F0B" w:rsidRDefault="00331F0B" w:rsidP="00331F0B">
      <w:pPr>
        <w:rPr>
          <w:lang w:eastAsia="el-GR"/>
        </w:rPr>
      </w:pPr>
    </w:p>
    <w:p w14:paraId="0C407437" w14:textId="77777777" w:rsidR="00331F0B" w:rsidRDefault="00331F0B" w:rsidP="00331F0B">
      <w:pPr>
        <w:rPr>
          <w:lang w:eastAsia="el-GR"/>
        </w:rPr>
      </w:pPr>
    </w:p>
    <w:p w14:paraId="1FB70D71" w14:textId="1D925F08" w:rsidR="00331F0B" w:rsidRDefault="00331F0B" w:rsidP="00331F0B">
      <w:pPr>
        <w:jc w:val="center"/>
        <w:rPr>
          <w:b/>
          <w:bCs/>
          <w:sz w:val="48"/>
          <w:szCs w:val="48"/>
        </w:rPr>
      </w:pPr>
    </w:p>
    <w:p w14:paraId="13546544" w14:textId="74E8689C" w:rsidR="00331F0B" w:rsidRDefault="00331F0B" w:rsidP="00331F0B">
      <w:pPr>
        <w:jc w:val="center"/>
        <w:rPr>
          <w:b/>
          <w:bCs/>
          <w:sz w:val="48"/>
          <w:szCs w:val="48"/>
        </w:rPr>
      </w:pPr>
    </w:p>
    <w:p w14:paraId="130225F4" w14:textId="77777777" w:rsidR="00331F0B" w:rsidRDefault="00331F0B" w:rsidP="00331F0B">
      <w:pPr>
        <w:jc w:val="center"/>
        <w:rPr>
          <w:b/>
          <w:bCs/>
          <w:sz w:val="48"/>
          <w:szCs w:val="48"/>
        </w:rPr>
      </w:pPr>
    </w:p>
    <w:p w14:paraId="4DBE4329" w14:textId="77777777" w:rsidR="00331F0B" w:rsidRPr="00331F0B" w:rsidRDefault="00331F0B" w:rsidP="00331F0B">
      <w:pPr>
        <w:jc w:val="center"/>
        <w:rPr>
          <w:b/>
          <w:bCs/>
          <w:sz w:val="48"/>
          <w:szCs w:val="48"/>
        </w:rPr>
      </w:pPr>
      <w:r w:rsidRPr="00331F0B">
        <w:rPr>
          <w:b/>
          <w:bCs/>
          <w:sz w:val="48"/>
          <w:szCs w:val="48"/>
        </w:rPr>
        <w:t>ΠΑΡΑΡΤΗΜΑ ΙV</w:t>
      </w:r>
    </w:p>
    <w:p w14:paraId="17235510" w14:textId="77777777" w:rsidR="00331F0B" w:rsidRPr="00331F0B" w:rsidRDefault="00331F0B" w:rsidP="00331F0B">
      <w:pPr>
        <w:jc w:val="center"/>
        <w:rPr>
          <w:b/>
          <w:bCs/>
          <w:sz w:val="48"/>
          <w:szCs w:val="48"/>
        </w:rPr>
      </w:pPr>
      <w:r w:rsidRPr="00331F0B">
        <w:rPr>
          <w:b/>
          <w:bCs/>
          <w:sz w:val="48"/>
          <w:szCs w:val="48"/>
        </w:rPr>
        <w:t xml:space="preserve">Σύστημα Διαχείρισης και Ελέγχου (ΣΔΕ) </w:t>
      </w:r>
    </w:p>
    <w:p w14:paraId="41830022" w14:textId="77777777" w:rsidR="00331F0B" w:rsidRPr="00331F0B" w:rsidRDefault="00331F0B" w:rsidP="00331F0B">
      <w:pPr>
        <w:jc w:val="center"/>
        <w:rPr>
          <w:b/>
          <w:bCs/>
          <w:sz w:val="48"/>
          <w:szCs w:val="48"/>
        </w:rPr>
      </w:pPr>
      <w:r w:rsidRPr="00331F0B">
        <w:rPr>
          <w:b/>
          <w:bCs/>
          <w:sz w:val="48"/>
          <w:szCs w:val="48"/>
        </w:rPr>
        <w:t>Οριζόντιων Θεμάτων</w:t>
      </w:r>
    </w:p>
    <w:p w14:paraId="3564C755" w14:textId="59A8F077" w:rsidR="00331F0B" w:rsidRDefault="00331F0B" w:rsidP="00331F0B">
      <w:pPr>
        <w:jc w:val="center"/>
        <w:rPr>
          <w:b/>
          <w:bCs/>
          <w:sz w:val="48"/>
          <w:szCs w:val="48"/>
        </w:rPr>
      </w:pPr>
      <w:r w:rsidRPr="00331F0B">
        <w:rPr>
          <w:b/>
          <w:bCs/>
          <w:sz w:val="48"/>
          <w:szCs w:val="48"/>
        </w:rPr>
        <w:t>ΣΣ ΚΑΠ 2023-2027</w:t>
      </w:r>
    </w:p>
    <w:p w14:paraId="732CAFCE" w14:textId="77777777" w:rsidR="00331F0B" w:rsidRDefault="00331F0B" w:rsidP="00331F0B">
      <w:pPr>
        <w:rPr>
          <w:lang w:eastAsia="el-GR"/>
        </w:rPr>
      </w:pPr>
    </w:p>
    <w:p w14:paraId="14615D10" w14:textId="77777777" w:rsidR="00331F0B" w:rsidRDefault="00331F0B" w:rsidP="00331F0B">
      <w:pPr>
        <w:rPr>
          <w:lang w:eastAsia="el-GR"/>
        </w:rPr>
      </w:pPr>
    </w:p>
    <w:p w14:paraId="763BDF96" w14:textId="77777777" w:rsidR="00331F0B" w:rsidRDefault="00331F0B" w:rsidP="00331F0B">
      <w:pPr>
        <w:rPr>
          <w:lang w:eastAsia="el-GR"/>
        </w:rPr>
      </w:pPr>
    </w:p>
    <w:p w14:paraId="71FD8735" w14:textId="77777777" w:rsidR="00331F0B" w:rsidRDefault="00331F0B" w:rsidP="00331F0B">
      <w:pPr>
        <w:rPr>
          <w:lang w:eastAsia="el-GR"/>
        </w:rPr>
      </w:pPr>
    </w:p>
    <w:p w14:paraId="2638F710" w14:textId="77777777" w:rsidR="00331F0B" w:rsidRDefault="00331F0B" w:rsidP="00331F0B">
      <w:pPr>
        <w:rPr>
          <w:lang w:eastAsia="el-GR"/>
        </w:rPr>
      </w:pPr>
    </w:p>
    <w:p w14:paraId="726AEF8F" w14:textId="77777777" w:rsidR="00331F0B" w:rsidRDefault="00331F0B" w:rsidP="00331F0B">
      <w:pPr>
        <w:rPr>
          <w:lang w:eastAsia="el-GR"/>
        </w:rPr>
      </w:pPr>
    </w:p>
    <w:p w14:paraId="3006797A" w14:textId="28508A7A" w:rsidR="00B95FF2" w:rsidRDefault="00B95FF2" w:rsidP="00F21D8A"/>
    <w:p w14:paraId="34DD29EF" w14:textId="27202CF4" w:rsidR="00331F0B" w:rsidRDefault="00331F0B" w:rsidP="00F21D8A"/>
    <w:p w14:paraId="18694836" w14:textId="536B2478" w:rsidR="00331F0B" w:rsidRDefault="00331F0B" w:rsidP="00F21D8A"/>
    <w:p w14:paraId="21E7E793" w14:textId="77777777" w:rsidR="00331F0B" w:rsidRDefault="00331F0B" w:rsidP="00F21D8A">
      <w:pPr>
        <w:sectPr w:rsidR="00331F0B" w:rsidSect="00133584">
          <w:headerReference w:type="first" r:id="rId9"/>
          <w:pgSz w:w="11906" w:h="16838"/>
          <w:pgMar w:top="1440" w:right="1800" w:bottom="1440" w:left="1800" w:header="709" w:footer="709" w:gutter="0"/>
          <w:pgNumType w:start="1"/>
          <w:cols w:space="708"/>
          <w:titlePg/>
          <w:docGrid w:linePitch="360"/>
        </w:sectPr>
      </w:pPr>
    </w:p>
    <w:p w14:paraId="4DDA8DF3" w14:textId="77777777" w:rsidR="007D3A63" w:rsidRDefault="007D3A63" w:rsidP="00D74C9D">
      <w:pPr>
        <w:rPr>
          <w:b/>
          <w:bCs/>
          <w:sz w:val="22"/>
          <w:szCs w:val="22"/>
          <w:lang w:val="en-US"/>
        </w:rPr>
      </w:pPr>
    </w:p>
    <w:p w14:paraId="1BC5132E" w14:textId="77777777" w:rsidR="007D3A63" w:rsidRDefault="007D3A63" w:rsidP="007D3A63">
      <w:pPr>
        <w:rPr>
          <w:b/>
          <w:bCs/>
          <w:sz w:val="22"/>
          <w:szCs w:val="22"/>
        </w:rPr>
      </w:pPr>
    </w:p>
    <w:p w14:paraId="727D9510" w14:textId="77777777" w:rsidR="007D3A63" w:rsidRDefault="007D3A63" w:rsidP="007D3A63">
      <w:pPr>
        <w:rPr>
          <w:b/>
          <w:bCs/>
          <w:sz w:val="22"/>
          <w:szCs w:val="22"/>
        </w:rPr>
      </w:pPr>
    </w:p>
    <w:p w14:paraId="2C5DAA31" w14:textId="77777777" w:rsidR="007D3A63" w:rsidRDefault="007D3A63" w:rsidP="007D3A63">
      <w:pPr>
        <w:rPr>
          <w:b/>
          <w:bCs/>
          <w:sz w:val="22"/>
          <w:szCs w:val="22"/>
        </w:rPr>
      </w:pPr>
      <w:bookmarkStart w:id="0" w:name="_Hlk132024857"/>
    </w:p>
    <w:p w14:paraId="2056E9FA" w14:textId="77777777" w:rsidR="007D3A63" w:rsidRDefault="007D3A63" w:rsidP="007D3A63">
      <w:pPr>
        <w:rPr>
          <w:b/>
          <w:bCs/>
          <w:sz w:val="22"/>
          <w:szCs w:val="22"/>
        </w:rPr>
      </w:pPr>
    </w:p>
    <w:p w14:paraId="415ADCEF" w14:textId="77777777" w:rsidR="007D3A63" w:rsidRDefault="007D3A63" w:rsidP="007D3A63">
      <w:pPr>
        <w:rPr>
          <w:b/>
          <w:bCs/>
          <w:sz w:val="22"/>
          <w:szCs w:val="22"/>
        </w:rPr>
      </w:pPr>
    </w:p>
    <w:p w14:paraId="55DA90BE" w14:textId="77777777" w:rsidR="007D3A63" w:rsidRDefault="007D3A63" w:rsidP="007D3A63">
      <w:pPr>
        <w:rPr>
          <w:b/>
          <w:bCs/>
          <w:sz w:val="22"/>
          <w:szCs w:val="22"/>
        </w:rPr>
      </w:pPr>
    </w:p>
    <w:p w14:paraId="3CEFB3A6" w14:textId="77777777" w:rsidR="007D3A63" w:rsidRPr="00265338" w:rsidRDefault="007D3A63" w:rsidP="007D3A63">
      <w:pPr>
        <w:rPr>
          <w:rFonts w:ascii="Times New Roman" w:eastAsia="Times New Roman" w:hAnsi="Times New Roman" w:cs="Times New Roman"/>
          <w:b/>
          <w:bCs/>
          <w:sz w:val="22"/>
          <w:szCs w:val="22"/>
          <w:lang w:eastAsia="en-GB"/>
        </w:rPr>
      </w:pPr>
    </w:p>
    <w:p w14:paraId="52CBACFD" w14:textId="4A39DA2F" w:rsidR="007D3A63" w:rsidRDefault="007D3A63" w:rsidP="007D3A63">
      <w:pPr>
        <w:pStyle w:val="af0"/>
        <w:spacing w:before="40" w:after="560" w:line="216" w:lineRule="auto"/>
        <w:jc w:val="center"/>
        <w:rPr>
          <w:noProof/>
          <w:color w:val="4F81BD" w:themeColor="accent1"/>
          <w:sz w:val="72"/>
          <w:szCs w:val="72"/>
        </w:rPr>
      </w:pPr>
      <w:r>
        <w:rPr>
          <w:noProof/>
          <w:color w:val="4F81BD" w:themeColor="accent1"/>
          <w:sz w:val="72"/>
          <w:szCs w:val="72"/>
        </w:rPr>
        <w:t xml:space="preserve">Παράρτημα </w:t>
      </w:r>
      <w:r>
        <w:rPr>
          <w:noProof/>
          <w:color w:val="4F81BD" w:themeColor="accent1"/>
          <w:sz w:val="72"/>
          <w:szCs w:val="72"/>
          <w:lang w:val="en-US"/>
        </w:rPr>
        <w:t>IV</w:t>
      </w:r>
      <w:r w:rsidRPr="00D66932">
        <w:rPr>
          <w:noProof/>
          <w:color w:val="4F81BD" w:themeColor="accent1"/>
          <w:sz w:val="72"/>
          <w:szCs w:val="72"/>
        </w:rPr>
        <w:t>.</w:t>
      </w:r>
      <w:r>
        <w:rPr>
          <w:noProof/>
          <w:color w:val="4F81BD" w:themeColor="accent1"/>
          <w:sz w:val="72"/>
          <w:szCs w:val="72"/>
        </w:rPr>
        <w:t>1</w:t>
      </w:r>
      <w:r w:rsidRPr="00D66932">
        <w:rPr>
          <w:noProof/>
          <w:color w:val="4F81BD" w:themeColor="accent1"/>
          <w:sz w:val="72"/>
          <w:szCs w:val="72"/>
        </w:rPr>
        <w:t xml:space="preserve"> </w:t>
      </w:r>
    </w:p>
    <w:p w14:paraId="6AB83CE6" w14:textId="77777777" w:rsidR="007D3A63" w:rsidRDefault="007D3A63" w:rsidP="007D3A63">
      <w:pPr>
        <w:pStyle w:val="af0"/>
        <w:spacing w:before="40" w:after="560" w:line="216" w:lineRule="auto"/>
        <w:jc w:val="center"/>
        <w:rPr>
          <w:noProof/>
          <w:color w:val="4F81BD" w:themeColor="accent1"/>
          <w:sz w:val="72"/>
          <w:szCs w:val="72"/>
        </w:rPr>
      </w:pPr>
      <w:r>
        <w:rPr>
          <w:noProof/>
          <w:color w:val="4F81BD" w:themeColor="accent1"/>
          <w:sz w:val="72"/>
          <w:szCs w:val="72"/>
        </w:rPr>
        <w:t xml:space="preserve">Τεχνική Βοήθεια </w:t>
      </w:r>
    </w:p>
    <w:p w14:paraId="39053F56" w14:textId="77777777" w:rsidR="007D3A63" w:rsidRDefault="007D3A63" w:rsidP="007D3A63">
      <w:pPr>
        <w:pStyle w:val="af0"/>
        <w:spacing w:before="40" w:after="560" w:line="216" w:lineRule="auto"/>
        <w:jc w:val="center"/>
        <w:rPr>
          <w:noProof/>
          <w:color w:val="4F81BD" w:themeColor="accent1"/>
          <w:sz w:val="72"/>
          <w:szCs w:val="72"/>
        </w:rPr>
      </w:pPr>
      <w:r>
        <w:rPr>
          <w:noProof/>
          <w:color w:val="4F81BD" w:themeColor="accent1"/>
          <w:sz w:val="72"/>
          <w:szCs w:val="72"/>
        </w:rPr>
        <w:t>ΣΣ ΚΑΠ 2023-2027</w:t>
      </w:r>
    </w:p>
    <w:p w14:paraId="195BA2C8" w14:textId="77777777" w:rsidR="007D3A63" w:rsidRDefault="007D3A63" w:rsidP="007D3A63">
      <w:pPr>
        <w:pStyle w:val="Web"/>
        <w:jc w:val="both"/>
        <w:rPr>
          <w:b/>
          <w:bCs/>
          <w:sz w:val="22"/>
          <w:szCs w:val="22"/>
        </w:rPr>
      </w:pPr>
    </w:p>
    <w:p w14:paraId="6B8092A5" w14:textId="77777777" w:rsidR="007D3A63" w:rsidRDefault="007D3A63" w:rsidP="007D3A63">
      <w:pPr>
        <w:pStyle w:val="Web"/>
        <w:jc w:val="both"/>
        <w:rPr>
          <w:b/>
          <w:bCs/>
          <w:sz w:val="22"/>
          <w:szCs w:val="22"/>
        </w:rPr>
      </w:pPr>
    </w:p>
    <w:p w14:paraId="3E86A26D" w14:textId="77777777" w:rsidR="007D3A63" w:rsidRPr="006F5EBB" w:rsidRDefault="007D3A63" w:rsidP="007D3A63">
      <w:pPr>
        <w:rPr>
          <w:lang w:eastAsia="en-GB"/>
        </w:rPr>
      </w:pPr>
    </w:p>
    <w:p w14:paraId="4E120B62" w14:textId="77777777" w:rsidR="007D3A63" w:rsidRPr="006F5EBB" w:rsidRDefault="007D3A63" w:rsidP="007D3A63">
      <w:pPr>
        <w:rPr>
          <w:lang w:eastAsia="en-GB"/>
        </w:rPr>
      </w:pPr>
    </w:p>
    <w:p w14:paraId="254B9C00" w14:textId="77777777" w:rsidR="007D3A63" w:rsidRPr="006F5EBB" w:rsidRDefault="007D3A63" w:rsidP="007D3A63">
      <w:pPr>
        <w:rPr>
          <w:lang w:eastAsia="en-GB"/>
        </w:rPr>
      </w:pPr>
    </w:p>
    <w:p w14:paraId="60AC66F8" w14:textId="77777777" w:rsidR="007D3A63" w:rsidRPr="006F5EBB" w:rsidRDefault="007D3A63" w:rsidP="007D3A63">
      <w:pPr>
        <w:rPr>
          <w:lang w:eastAsia="en-GB"/>
        </w:rPr>
      </w:pPr>
    </w:p>
    <w:p w14:paraId="50F7100F" w14:textId="77777777" w:rsidR="007D3A63" w:rsidRDefault="007D3A63" w:rsidP="007D3A63">
      <w:pPr>
        <w:rPr>
          <w:rFonts w:ascii="Times New Roman" w:eastAsia="Times New Roman" w:hAnsi="Times New Roman" w:cs="Times New Roman"/>
          <w:b/>
          <w:bCs/>
          <w:sz w:val="22"/>
          <w:szCs w:val="22"/>
          <w:lang w:eastAsia="en-GB"/>
        </w:rPr>
      </w:pPr>
    </w:p>
    <w:p w14:paraId="312FF2BB" w14:textId="77777777" w:rsidR="007D3A63" w:rsidRPr="006F5EBB" w:rsidRDefault="007D3A63" w:rsidP="007D3A63">
      <w:pPr>
        <w:tabs>
          <w:tab w:val="left" w:pos="2175"/>
        </w:tabs>
        <w:rPr>
          <w:rFonts w:ascii="Times New Roman" w:eastAsia="Times New Roman" w:hAnsi="Times New Roman" w:cs="Times New Roman"/>
          <w:sz w:val="22"/>
          <w:szCs w:val="22"/>
          <w:lang w:eastAsia="en-GB"/>
        </w:rPr>
      </w:pPr>
      <w:r>
        <w:rPr>
          <w:rFonts w:ascii="Times New Roman" w:eastAsia="Times New Roman" w:hAnsi="Times New Roman" w:cs="Times New Roman"/>
          <w:sz w:val="22"/>
          <w:szCs w:val="22"/>
          <w:lang w:eastAsia="en-GB"/>
        </w:rPr>
        <w:tab/>
      </w:r>
    </w:p>
    <w:p w14:paraId="177FBD43" w14:textId="77777777" w:rsidR="007D3A63" w:rsidRPr="006F5EBB" w:rsidRDefault="007D3A63" w:rsidP="007D3A63">
      <w:pPr>
        <w:rPr>
          <w:lang w:eastAsia="en-GB"/>
        </w:rPr>
      </w:pPr>
    </w:p>
    <w:p w14:paraId="1A8C7834" w14:textId="77777777" w:rsidR="007D3A63" w:rsidRPr="006F5EBB" w:rsidRDefault="007D3A63" w:rsidP="007D3A63">
      <w:pPr>
        <w:rPr>
          <w:lang w:eastAsia="en-GB"/>
        </w:rPr>
      </w:pPr>
    </w:p>
    <w:p w14:paraId="19EC1399" w14:textId="77777777" w:rsidR="007D3A63" w:rsidRPr="006F5EBB" w:rsidRDefault="007D3A63" w:rsidP="007D3A63">
      <w:pPr>
        <w:rPr>
          <w:lang w:eastAsia="en-GB"/>
        </w:rPr>
      </w:pPr>
    </w:p>
    <w:p w14:paraId="10B88A9C" w14:textId="77777777" w:rsidR="007D3A63" w:rsidRPr="006F5EBB" w:rsidRDefault="007D3A63" w:rsidP="007D3A63">
      <w:pPr>
        <w:rPr>
          <w:lang w:eastAsia="en-GB"/>
        </w:rPr>
        <w:sectPr w:rsidR="007D3A63" w:rsidRPr="006F5EBB" w:rsidSect="00265338">
          <w:footerReference w:type="default" r:id="rId10"/>
          <w:pgSz w:w="11906" w:h="16838"/>
          <w:pgMar w:top="1440" w:right="1440" w:bottom="1440" w:left="1440" w:header="709" w:footer="709" w:gutter="0"/>
          <w:pgNumType w:start="0"/>
          <w:cols w:space="708"/>
          <w:docGrid w:linePitch="360"/>
        </w:sectPr>
      </w:pPr>
    </w:p>
    <w:bookmarkStart w:id="1" w:name="_Toc135303076" w:displacedByCustomXml="next"/>
    <w:bookmarkStart w:id="2" w:name="_Toc135302841" w:displacedByCustomXml="next"/>
    <w:bookmarkStart w:id="3" w:name="_Toc135300845" w:displacedByCustomXml="next"/>
    <w:bookmarkStart w:id="4" w:name="_Toc135303494" w:displacedByCustomXml="next"/>
    <w:sdt>
      <w:sdtPr>
        <w:rPr>
          <w:rFonts w:asciiTheme="minorHAnsi" w:eastAsiaTheme="minorHAnsi" w:hAnsiTheme="minorHAnsi" w:cstheme="minorBidi"/>
          <w:b w:val="0"/>
          <w:bCs/>
          <w:color w:val="auto"/>
          <w:sz w:val="24"/>
          <w:szCs w:val="24"/>
        </w:rPr>
        <w:id w:val="-414629323"/>
        <w:docPartObj>
          <w:docPartGallery w:val="Table of Contents"/>
          <w:docPartUnique/>
        </w:docPartObj>
      </w:sdtPr>
      <w:sdtEndPr>
        <w:rPr>
          <w:rFonts w:cstheme="minorHAnsi"/>
          <w:bCs w:val="0"/>
          <w:sz w:val="22"/>
          <w:szCs w:val="22"/>
        </w:rPr>
      </w:sdtEndPr>
      <w:sdtContent>
        <w:p w14:paraId="12AA34BA" w14:textId="34A059E6" w:rsidR="007D3A63" w:rsidRPr="00B232F7" w:rsidRDefault="007D3A63" w:rsidP="007D3A63">
          <w:pPr>
            <w:pStyle w:val="1"/>
            <w:rPr>
              <w:b w:val="0"/>
              <w:bCs/>
              <w:sz w:val="24"/>
              <w:szCs w:val="24"/>
            </w:rPr>
          </w:pPr>
          <w:r w:rsidRPr="00B232F7">
            <w:rPr>
              <w:bCs/>
              <w:sz w:val="24"/>
              <w:szCs w:val="24"/>
            </w:rPr>
            <w:t>Περιεχόμενα</w:t>
          </w:r>
          <w:bookmarkEnd w:id="4"/>
          <w:bookmarkEnd w:id="3"/>
          <w:bookmarkEnd w:id="2"/>
          <w:bookmarkEnd w:id="1"/>
          <w:r w:rsidR="00B84A4D" w:rsidRPr="00B84A4D">
            <w:rPr>
              <w:bCs/>
              <w:sz w:val="24"/>
              <w:szCs w:val="24"/>
            </w:rPr>
            <w:t xml:space="preserve"> </w:t>
          </w:r>
          <w:r w:rsidR="00B84A4D">
            <w:rPr>
              <w:bCs/>
              <w:sz w:val="24"/>
              <w:szCs w:val="24"/>
            </w:rPr>
            <w:t xml:space="preserve">Παραρτήματος </w:t>
          </w:r>
          <w:r w:rsidR="00B84A4D">
            <w:rPr>
              <w:bCs/>
              <w:sz w:val="24"/>
              <w:szCs w:val="24"/>
              <w:lang w:val="en-US"/>
            </w:rPr>
            <w:t>IV</w:t>
          </w:r>
          <w:r w:rsidR="00B84A4D" w:rsidRPr="00B84A4D">
            <w:rPr>
              <w:bCs/>
              <w:sz w:val="24"/>
              <w:szCs w:val="24"/>
            </w:rPr>
            <w:t xml:space="preserve">.1 </w:t>
          </w:r>
          <w:proofErr w:type="spellStart"/>
          <w:r w:rsidR="00B84A4D">
            <w:rPr>
              <w:bCs/>
              <w:sz w:val="24"/>
              <w:szCs w:val="24"/>
            </w:rPr>
            <w:t>Τεχνιή</w:t>
          </w:r>
          <w:proofErr w:type="spellEnd"/>
          <w:r w:rsidR="00B84A4D">
            <w:rPr>
              <w:bCs/>
              <w:sz w:val="24"/>
              <w:szCs w:val="24"/>
            </w:rPr>
            <w:t xml:space="preserve"> Βοήθεια</w:t>
          </w:r>
        </w:p>
        <w:p w14:paraId="26B583F0" w14:textId="77777777" w:rsidR="007D3A63" w:rsidRDefault="007D3A63" w:rsidP="007D3A63">
          <w:pPr>
            <w:pStyle w:val="10"/>
            <w:rPr>
              <w:rFonts w:eastAsiaTheme="minorEastAsia"/>
              <w:sz w:val="22"/>
              <w:szCs w:val="22"/>
              <w:lang w:eastAsia="el-GR"/>
            </w:rPr>
          </w:pPr>
          <w:r>
            <w:rPr>
              <w:b w:val="0"/>
              <w:bCs w:val="0"/>
              <w:sz w:val="22"/>
              <w:szCs w:val="22"/>
            </w:rPr>
            <w:fldChar w:fldCharType="begin"/>
          </w:r>
          <w:r>
            <w:rPr>
              <w:sz w:val="22"/>
              <w:szCs w:val="22"/>
            </w:rPr>
            <w:instrText xml:space="preserve"> TOC \o "1-3" \h \z \u </w:instrText>
          </w:r>
          <w:r>
            <w:rPr>
              <w:b w:val="0"/>
              <w:bCs w:val="0"/>
              <w:sz w:val="22"/>
              <w:szCs w:val="22"/>
            </w:rPr>
            <w:fldChar w:fldCharType="separate"/>
          </w:r>
        </w:p>
        <w:p w14:paraId="1C9342CA" w14:textId="740F0AFD" w:rsidR="007D3A63" w:rsidRDefault="007D3A63" w:rsidP="007D3A63">
          <w:pPr>
            <w:pStyle w:val="10"/>
            <w:rPr>
              <w:rFonts w:eastAsiaTheme="minorEastAsia"/>
              <w:sz w:val="22"/>
              <w:szCs w:val="22"/>
              <w:lang w:eastAsia="el-GR"/>
            </w:rPr>
          </w:pPr>
          <w:hyperlink w:anchor="_Toc135303494" w:history="1">
            <w:r w:rsidRPr="009F6ED6">
              <w:rPr>
                <w:rStyle w:val="-0"/>
              </w:rPr>
              <w:t>Περιεχόμενα</w:t>
            </w:r>
            <w:r>
              <w:rPr>
                <w:webHidden/>
              </w:rPr>
              <w:tab/>
            </w:r>
            <w:r>
              <w:rPr>
                <w:webHidden/>
              </w:rPr>
              <w:fldChar w:fldCharType="begin"/>
            </w:r>
            <w:r>
              <w:rPr>
                <w:webHidden/>
              </w:rPr>
              <w:instrText xml:space="preserve"> PAGEREF _Toc135303494 \h </w:instrText>
            </w:r>
            <w:r>
              <w:rPr>
                <w:webHidden/>
              </w:rPr>
            </w:r>
            <w:r>
              <w:rPr>
                <w:webHidden/>
              </w:rPr>
              <w:fldChar w:fldCharType="separate"/>
            </w:r>
            <w:r>
              <w:rPr>
                <w:webHidden/>
              </w:rPr>
              <w:t>1</w:t>
            </w:r>
            <w:r>
              <w:rPr>
                <w:webHidden/>
              </w:rPr>
              <w:fldChar w:fldCharType="end"/>
            </w:r>
          </w:hyperlink>
        </w:p>
        <w:p w14:paraId="5876067D" w14:textId="49B8E632" w:rsidR="007D3A63" w:rsidRDefault="007D3A63" w:rsidP="007D3A63">
          <w:pPr>
            <w:pStyle w:val="10"/>
            <w:rPr>
              <w:rFonts w:eastAsiaTheme="minorEastAsia"/>
              <w:sz w:val="22"/>
              <w:szCs w:val="22"/>
              <w:lang w:eastAsia="el-GR"/>
            </w:rPr>
          </w:pPr>
          <w:hyperlink w:anchor="_Toc135303495" w:history="1">
            <w:r w:rsidRPr="009F6ED6">
              <w:rPr>
                <w:rStyle w:val="-0"/>
              </w:rPr>
              <w:t>Εισαγωγή</w:t>
            </w:r>
            <w:r>
              <w:rPr>
                <w:webHidden/>
              </w:rPr>
              <w:tab/>
            </w:r>
            <w:r>
              <w:rPr>
                <w:webHidden/>
              </w:rPr>
              <w:fldChar w:fldCharType="begin"/>
            </w:r>
            <w:r>
              <w:rPr>
                <w:webHidden/>
              </w:rPr>
              <w:instrText xml:space="preserve"> PAGEREF _Toc135303495 \h </w:instrText>
            </w:r>
            <w:r>
              <w:rPr>
                <w:webHidden/>
              </w:rPr>
            </w:r>
            <w:r>
              <w:rPr>
                <w:webHidden/>
              </w:rPr>
              <w:fldChar w:fldCharType="separate"/>
            </w:r>
            <w:r>
              <w:rPr>
                <w:webHidden/>
              </w:rPr>
              <w:t>2</w:t>
            </w:r>
            <w:r>
              <w:rPr>
                <w:webHidden/>
              </w:rPr>
              <w:fldChar w:fldCharType="end"/>
            </w:r>
          </w:hyperlink>
        </w:p>
        <w:p w14:paraId="42E3D1B6" w14:textId="1F0A640E" w:rsidR="007D3A63" w:rsidRDefault="007D3A63" w:rsidP="007D3A63">
          <w:pPr>
            <w:pStyle w:val="20"/>
            <w:rPr>
              <w:rFonts w:eastAsiaTheme="minorEastAsia"/>
              <w:sz w:val="22"/>
              <w:szCs w:val="22"/>
              <w:lang w:eastAsia="el-GR"/>
            </w:rPr>
          </w:pPr>
          <w:hyperlink w:anchor="_Toc135303496" w:history="1">
            <w:r w:rsidRPr="009F6ED6">
              <w:rPr>
                <w:rStyle w:val="-0"/>
              </w:rPr>
              <w:t>Κεφάλαιο 1: Διαδικασίες διαχείρισης αιτήσεων στήριξης</w:t>
            </w:r>
            <w:r>
              <w:rPr>
                <w:webHidden/>
              </w:rPr>
              <w:tab/>
            </w:r>
            <w:r>
              <w:rPr>
                <w:webHidden/>
              </w:rPr>
              <w:fldChar w:fldCharType="begin"/>
            </w:r>
            <w:r>
              <w:rPr>
                <w:webHidden/>
              </w:rPr>
              <w:instrText xml:space="preserve"> PAGEREF _Toc135303496 \h </w:instrText>
            </w:r>
            <w:r>
              <w:rPr>
                <w:webHidden/>
              </w:rPr>
            </w:r>
            <w:r>
              <w:rPr>
                <w:webHidden/>
              </w:rPr>
              <w:fldChar w:fldCharType="separate"/>
            </w:r>
            <w:r>
              <w:rPr>
                <w:webHidden/>
              </w:rPr>
              <w:t>3</w:t>
            </w:r>
            <w:r>
              <w:rPr>
                <w:webHidden/>
              </w:rPr>
              <w:fldChar w:fldCharType="end"/>
            </w:r>
          </w:hyperlink>
        </w:p>
        <w:p w14:paraId="38F106F6" w14:textId="4CBB950C" w:rsidR="007D3A63" w:rsidRDefault="007D3A63" w:rsidP="007D3A63">
          <w:pPr>
            <w:pStyle w:val="30"/>
            <w:tabs>
              <w:tab w:val="right" w:leader="dot" w:pos="9016"/>
            </w:tabs>
            <w:rPr>
              <w:rFonts w:eastAsiaTheme="minorEastAsia"/>
              <w:lang w:eastAsia="el-GR"/>
            </w:rPr>
          </w:pPr>
          <w:hyperlink w:anchor="_Toc135303497" w:history="1">
            <w:r w:rsidRPr="009F6ED6">
              <w:rPr>
                <w:rStyle w:val="-0"/>
              </w:rPr>
              <w:t>Διαδικασία 1.1:  Έκδοση πρόσκλησης</w:t>
            </w:r>
            <w:r>
              <w:rPr>
                <w:webHidden/>
              </w:rPr>
              <w:tab/>
            </w:r>
            <w:r>
              <w:rPr>
                <w:webHidden/>
              </w:rPr>
              <w:fldChar w:fldCharType="begin"/>
            </w:r>
            <w:r>
              <w:rPr>
                <w:webHidden/>
              </w:rPr>
              <w:instrText xml:space="preserve"> PAGEREF _Toc135303497 \h </w:instrText>
            </w:r>
            <w:r>
              <w:rPr>
                <w:webHidden/>
              </w:rPr>
            </w:r>
            <w:r>
              <w:rPr>
                <w:webHidden/>
              </w:rPr>
              <w:fldChar w:fldCharType="separate"/>
            </w:r>
            <w:r>
              <w:rPr>
                <w:webHidden/>
              </w:rPr>
              <w:t>3</w:t>
            </w:r>
            <w:r>
              <w:rPr>
                <w:webHidden/>
              </w:rPr>
              <w:fldChar w:fldCharType="end"/>
            </w:r>
          </w:hyperlink>
        </w:p>
        <w:p w14:paraId="11A4EF06" w14:textId="2C8DEAB2" w:rsidR="007D3A63" w:rsidRDefault="007D3A63" w:rsidP="007D3A63">
          <w:pPr>
            <w:pStyle w:val="30"/>
            <w:tabs>
              <w:tab w:val="right" w:leader="dot" w:pos="9016"/>
            </w:tabs>
            <w:rPr>
              <w:rFonts w:eastAsiaTheme="minorEastAsia"/>
              <w:lang w:eastAsia="el-GR"/>
            </w:rPr>
          </w:pPr>
          <w:hyperlink w:anchor="_Toc135303498" w:history="1">
            <w:r w:rsidRPr="009F6ED6">
              <w:rPr>
                <w:rStyle w:val="-0"/>
              </w:rPr>
              <w:t>Διαδικασία 1.2: Υποβολή αίτησης στήριξης</w:t>
            </w:r>
            <w:r>
              <w:rPr>
                <w:webHidden/>
              </w:rPr>
              <w:tab/>
            </w:r>
            <w:r>
              <w:rPr>
                <w:webHidden/>
              </w:rPr>
              <w:fldChar w:fldCharType="begin"/>
            </w:r>
            <w:r>
              <w:rPr>
                <w:webHidden/>
              </w:rPr>
              <w:instrText xml:space="preserve"> PAGEREF _Toc135303498 \h </w:instrText>
            </w:r>
            <w:r>
              <w:rPr>
                <w:webHidden/>
              </w:rPr>
            </w:r>
            <w:r>
              <w:rPr>
                <w:webHidden/>
              </w:rPr>
              <w:fldChar w:fldCharType="separate"/>
            </w:r>
            <w:r>
              <w:rPr>
                <w:webHidden/>
              </w:rPr>
              <w:t>3</w:t>
            </w:r>
            <w:r>
              <w:rPr>
                <w:webHidden/>
              </w:rPr>
              <w:fldChar w:fldCharType="end"/>
            </w:r>
          </w:hyperlink>
        </w:p>
        <w:p w14:paraId="7F7282FB" w14:textId="140C7A37" w:rsidR="007D3A63" w:rsidRDefault="007D3A63" w:rsidP="007D3A63">
          <w:pPr>
            <w:pStyle w:val="30"/>
            <w:tabs>
              <w:tab w:val="right" w:leader="dot" w:pos="9016"/>
            </w:tabs>
            <w:rPr>
              <w:rFonts w:eastAsiaTheme="minorEastAsia"/>
              <w:lang w:eastAsia="el-GR"/>
            </w:rPr>
          </w:pPr>
          <w:hyperlink w:anchor="_Toc135303499" w:history="1">
            <w:r w:rsidRPr="009F6ED6">
              <w:rPr>
                <w:rStyle w:val="-0"/>
              </w:rPr>
              <w:t>Διαδικασία 1.3: Διοικητικός έλεγχος αιτήσεων στήριξης</w:t>
            </w:r>
            <w:r>
              <w:rPr>
                <w:webHidden/>
              </w:rPr>
              <w:tab/>
            </w:r>
            <w:r>
              <w:rPr>
                <w:webHidden/>
              </w:rPr>
              <w:fldChar w:fldCharType="begin"/>
            </w:r>
            <w:r>
              <w:rPr>
                <w:webHidden/>
              </w:rPr>
              <w:instrText xml:space="preserve"> PAGEREF _Toc135303499 \h </w:instrText>
            </w:r>
            <w:r>
              <w:rPr>
                <w:webHidden/>
              </w:rPr>
            </w:r>
            <w:r>
              <w:rPr>
                <w:webHidden/>
              </w:rPr>
              <w:fldChar w:fldCharType="separate"/>
            </w:r>
            <w:r>
              <w:rPr>
                <w:webHidden/>
              </w:rPr>
              <w:t>4</w:t>
            </w:r>
            <w:r>
              <w:rPr>
                <w:webHidden/>
              </w:rPr>
              <w:fldChar w:fldCharType="end"/>
            </w:r>
          </w:hyperlink>
        </w:p>
        <w:p w14:paraId="6717D429" w14:textId="3D3342AD" w:rsidR="007D3A63" w:rsidRDefault="007D3A63" w:rsidP="007D3A63">
          <w:pPr>
            <w:pStyle w:val="30"/>
            <w:tabs>
              <w:tab w:val="right" w:leader="dot" w:pos="9016"/>
            </w:tabs>
            <w:rPr>
              <w:rFonts w:eastAsiaTheme="minorEastAsia"/>
              <w:lang w:eastAsia="el-GR"/>
            </w:rPr>
          </w:pPr>
          <w:hyperlink w:anchor="_Toc135303500" w:history="1">
            <w:r w:rsidRPr="009F6ED6">
              <w:rPr>
                <w:rStyle w:val="-0"/>
              </w:rPr>
              <w:t>Διαδικασία 1.4: Ένταξη πράξεων</w:t>
            </w:r>
            <w:r>
              <w:rPr>
                <w:webHidden/>
              </w:rPr>
              <w:tab/>
            </w:r>
            <w:r>
              <w:rPr>
                <w:webHidden/>
              </w:rPr>
              <w:fldChar w:fldCharType="begin"/>
            </w:r>
            <w:r>
              <w:rPr>
                <w:webHidden/>
              </w:rPr>
              <w:instrText xml:space="preserve"> PAGEREF _Toc135303500 \h </w:instrText>
            </w:r>
            <w:r>
              <w:rPr>
                <w:webHidden/>
              </w:rPr>
            </w:r>
            <w:r>
              <w:rPr>
                <w:webHidden/>
              </w:rPr>
              <w:fldChar w:fldCharType="separate"/>
            </w:r>
            <w:r>
              <w:rPr>
                <w:webHidden/>
              </w:rPr>
              <w:t>4</w:t>
            </w:r>
            <w:r>
              <w:rPr>
                <w:webHidden/>
              </w:rPr>
              <w:fldChar w:fldCharType="end"/>
            </w:r>
          </w:hyperlink>
        </w:p>
        <w:p w14:paraId="18332833" w14:textId="7DA37F83" w:rsidR="007D3A63" w:rsidRDefault="007D3A63" w:rsidP="007D3A63">
          <w:pPr>
            <w:pStyle w:val="30"/>
            <w:tabs>
              <w:tab w:val="right" w:leader="dot" w:pos="9016"/>
            </w:tabs>
            <w:rPr>
              <w:rFonts w:eastAsiaTheme="minorEastAsia"/>
              <w:lang w:eastAsia="el-GR"/>
            </w:rPr>
          </w:pPr>
          <w:hyperlink w:anchor="_Toc135303501" w:history="1">
            <w:r w:rsidRPr="009F6ED6">
              <w:rPr>
                <w:rStyle w:val="-0"/>
              </w:rPr>
              <w:t>Διαδικασία 1.5: Τροποποίηση ενταγμένων πράξεων</w:t>
            </w:r>
            <w:r>
              <w:rPr>
                <w:webHidden/>
              </w:rPr>
              <w:tab/>
            </w:r>
            <w:r>
              <w:rPr>
                <w:webHidden/>
              </w:rPr>
              <w:fldChar w:fldCharType="begin"/>
            </w:r>
            <w:r>
              <w:rPr>
                <w:webHidden/>
              </w:rPr>
              <w:instrText xml:space="preserve"> PAGEREF _Toc135303501 \h </w:instrText>
            </w:r>
            <w:r>
              <w:rPr>
                <w:webHidden/>
              </w:rPr>
            </w:r>
            <w:r>
              <w:rPr>
                <w:webHidden/>
              </w:rPr>
              <w:fldChar w:fldCharType="separate"/>
            </w:r>
            <w:r>
              <w:rPr>
                <w:webHidden/>
              </w:rPr>
              <w:t>5</w:t>
            </w:r>
            <w:r>
              <w:rPr>
                <w:webHidden/>
              </w:rPr>
              <w:fldChar w:fldCharType="end"/>
            </w:r>
          </w:hyperlink>
        </w:p>
        <w:p w14:paraId="7D99F74D" w14:textId="46537B8A" w:rsidR="007D3A63" w:rsidRDefault="007D3A63" w:rsidP="007D3A63">
          <w:pPr>
            <w:pStyle w:val="20"/>
            <w:rPr>
              <w:rFonts w:eastAsiaTheme="minorEastAsia"/>
              <w:sz w:val="22"/>
              <w:szCs w:val="22"/>
              <w:lang w:eastAsia="el-GR"/>
            </w:rPr>
          </w:pPr>
          <w:hyperlink w:anchor="_Toc135303502" w:history="1">
            <w:r w:rsidRPr="009F6ED6">
              <w:rPr>
                <w:rStyle w:val="-0"/>
              </w:rPr>
              <w:t>Κεφάλαιο 2: Διαδικασίες διαχείρισης αιτήσεων πληρωμής και ελέγχου</w:t>
            </w:r>
            <w:r>
              <w:rPr>
                <w:webHidden/>
              </w:rPr>
              <w:tab/>
            </w:r>
            <w:r>
              <w:rPr>
                <w:webHidden/>
              </w:rPr>
              <w:fldChar w:fldCharType="begin"/>
            </w:r>
            <w:r>
              <w:rPr>
                <w:webHidden/>
              </w:rPr>
              <w:instrText xml:space="preserve"> PAGEREF _Toc135303502 \h </w:instrText>
            </w:r>
            <w:r>
              <w:rPr>
                <w:webHidden/>
              </w:rPr>
            </w:r>
            <w:r>
              <w:rPr>
                <w:webHidden/>
              </w:rPr>
              <w:fldChar w:fldCharType="separate"/>
            </w:r>
            <w:r>
              <w:rPr>
                <w:webHidden/>
              </w:rPr>
              <w:t>6</w:t>
            </w:r>
            <w:r>
              <w:rPr>
                <w:webHidden/>
              </w:rPr>
              <w:fldChar w:fldCharType="end"/>
            </w:r>
          </w:hyperlink>
        </w:p>
        <w:p w14:paraId="16B14FD1" w14:textId="72F0FAE7" w:rsidR="007D3A63" w:rsidRDefault="007D3A63" w:rsidP="007D3A63">
          <w:pPr>
            <w:pStyle w:val="30"/>
            <w:tabs>
              <w:tab w:val="right" w:leader="dot" w:pos="9016"/>
            </w:tabs>
            <w:rPr>
              <w:rFonts w:eastAsiaTheme="minorEastAsia"/>
              <w:lang w:eastAsia="el-GR"/>
            </w:rPr>
          </w:pPr>
          <w:hyperlink w:anchor="_Toc135303503" w:history="1">
            <w:r w:rsidRPr="009F6ED6">
              <w:rPr>
                <w:rStyle w:val="-0"/>
              </w:rPr>
              <w:t>Διαδικασία 2.1: Υποβολή πληρωμής</w:t>
            </w:r>
            <w:r>
              <w:rPr>
                <w:webHidden/>
              </w:rPr>
              <w:tab/>
            </w:r>
            <w:r>
              <w:rPr>
                <w:webHidden/>
              </w:rPr>
              <w:fldChar w:fldCharType="begin"/>
            </w:r>
            <w:r>
              <w:rPr>
                <w:webHidden/>
              </w:rPr>
              <w:instrText xml:space="preserve"> PAGEREF _Toc135303503 \h </w:instrText>
            </w:r>
            <w:r>
              <w:rPr>
                <w:webHidden/>
              </w:rPr>
            </w:r>
            <w:r>
              <w:rPr>
                <w:webHidden/>
              </w:rPr>
              <w:fldChar w:fldCharType="separate"/>
            </w:r>
            <w:r>
              <w:rPr>
                <w:webHidden/>
              </w:rPr>
              <w:t>6</w:t>
            </w:r>
            <w:r>
              <w:rPr>
                <w:webHidden/>
              </w:rPr>
              <w:fldChar w:fldCharType="end"/>
            </w:r>
          </w:hyperlink>
        </w:p>
        <w:p w14:paraId="2B4FCEBB" w14:textId="5D7DD9FF" w:rsidR="007D3A63" w:rsidRDefault="007D3A63" w:rsidP="007D3A63">
          <w:pPr>
            <w:pStyle w:val="30"/>
            <w:tabs>
              <w:tab w:val="right" w:leader="dot" w:pos="9016"/>
            </w:tabs>
            <w:rPr>
              <w:rFonts w:eastAsiaTheme="minorEastAsia"/>
              <w:lang w:eastAsia="el-GR"/>
            </w:rPr>
          </w:pPr>
          <w:hyperlink w:anchor="_Toc135303504" w:history="1">
            <w:r w:rsidRPr="009F6ED6">
              <w:rPr>
                <w:rStyle w:val="-0"/>
              </w:rPr>
              <w:t>Διαδικασία 2.2: Διοικητικός έλεγχος και έγκριση αιτήσεων πληρωμής</w:t>
            </w:r>
            <w:r>
              <w:rPr>
                <w:webHidden/>
              </w:rPr>
              <w:tab/>
            </w:r>
            <w:r>
              <w:rPr>
                <w:webHidden/>
              </w:rPr>
              <w:fldChar w:fldCharType="begin"/>
            </w:r>
            <w:r>
              <w:rPr>
                <w:webHidden/>
              </w:rPr>
              <w:instrText xml:space="preserve"> PAGEREF _Toc135303504 \h </w:instrText>
            </w:r>
            <w:r>
              <w:rPr>
                <w:webHidden/>
              </w:rPr>
            </w:r>
            <w:r>
              <w:rPr>
                <w:webHidden/>
              </w:rPr>
              <w:fldChar w:fldCharType="separate"/>
            </w:r>
            <w:r>
              <w:rPr>
                <w:webHidden/>
              </w:rPr>
              <w:t>6</w:t>
            </w:r>
            <w:r>
              <w:rPr>
                <w:webHidden/>
              </w:rPr>
              <w:fldChar w:fldCharType="end"/>
            </w:r>
          </w:hyperlink>
        </w:p>
        <w:p w14:paraId="2FBAB28D" w14:textId="0E90D591" w:rsidR="007D3A63" w:rsidRDefault="007D3A63" w:rsidP="007D3A63">
          <w:pPr>
            <w:pStyle w:val="20"/>
            <w:rPr>
              <w:rFonts w:eastAsiaTheme="minorEastAsia"/>
              <w:sz w:val="22"/>
              <w:szCs w:val="22"/>
              <w:lang w:eastAsia="el-GR"/>
            </w:rPr>
          </w:pPr>
          <w:hyperlink w:anchor="_Toc135303505" w:history="1">
            <w:r w:rsidRPr="009F6ED6">
              <w:rPr>
                <w:rStyle w:val="-0"/>
              </w:rPr>
              <w:t>Κεφάλαιο 3.  Διαδικασίες Ολοκλήρωσης Πράξεων Τεχνικής Βοήθειας</w:t>
            </w:r>
            <w:r>
              <w:rPr>
                <w:webHidden/>
              </w:rPr>
              <w:tab/>
            </w:r>
            <w:r>
              <w:rPr>
                <w:webHidden/>
              </w:rPr>
              <w:fldChar w:fldCharType="begin"/>
            </w:r>
            <w:r>
              <w:rPr>
                <w:webHidden/>
              </w:rPr>
              <w:instrText xml:space="preserve"> PAGEREF _Toc135303505 \h </w:instrText>
            </w:r>
            <w:r>
              <w:rPr>
                <w:webHidden/>
              </w:rPr>
            </w:r>
            <w:r>
              <w:rPr>
                <w:webHidden/>
              </w:rPr>
              <w:fldChar w:fldCharType="separate"/>
            </w:r>
            <w:r>
              <w:rPr>
                <w:webHidden/>
              </w:rPr>
              <w:t>7</w:t>
            </w:r>
            <w:r>
              <w:rPr>
                <w:webHidden/>
              </w:rPr>
              <w:fldChar w:fldCharType="end"/>
            </w:r>
          </w:hyperlink>
        </w:p>
        <w:p w14:paraId="2860A42A" w14:textId="7D05EBF3" w:rsidR="007D3A63" w:rsidRDefault="007D3A63" w:rsidP="007D3A63">
          <w:pPr>
            <w:pStyle w:val="30"/>
            <w:tabs>
              <w:tab w:val="right" w:leader="dot" w:pos="9016"/>
            </w:tabs>
            <w:rPr>
              <w:rFonts w:eastAsiaTheme="minorEastAsia"/>
              <w:lang w:eastAsia="el-GR"/>
            </w:rPr>
          </w:pPr>
          <w:hyperlink w:anchor="_Toc135303506" w:history="1">
            <w:r w:rsidRPr="009F6ED6">
              <w:rPr>
                <w:rStyle w:val="-0"/>
              </w:rPr>
              <w:t>Διαδικασία 3.1: Ολοκλήρωση πράξης</w:t>
            </w:r>
            <w:r>
              <w:rPr>
                <w:webHidden/>
              </w:rPr>
              <w:tab/>
            </w:r>
            <w:r>
              <w:rPr>
                <w:webHidden/>
              </w:rPr>
              <w:fldChar w:fldCharType="begin"/>
            </w:r>
            <w:r>
              <w:rPr>
                <w:webHidden/>
              </w:rPr>
              <w:instrText xml:space="preserve"> PAGEREF _Toc135303506 \h </w:instrText>
            </w:r>
            <w:r>
              <w:rPr>
                <w:webHidden/>
              </w:rPr>
            </w:r>
            <w:r>
              <w:rPr>
                <w:webHidden/>
              </w:rPr>
              <w:fldChar w:fldCharType="separate"/>
            </w:r>
            <w:r>
              <w:rPr>
                <w:webHidden/>
              </w:rPr>
              <w:t>7</w:t>
            </w:r>
            <w:r>
              <w:rPr>
                <w:webHidden/>
              </w:rPr>
              <w:fldChar w:fldCharType="end"/>
            </w:r>
          </w:hyperlink>
        </w:p>
        <w:p w14:paraId="1E86AA0A" w14:textId="77777777" w:rsidR="007D3A63" w:rsidRDefault="007D3A63" w:rsidP="007D3A63">
          <w:pPr>
            <w:rPr>
              <w:sz w:val="22"/>
              <w:szCs w:val="22"/>
            </w:rPr>
          </w:pPr>
          <w:r>
            <w:rPr>
              <w:b/>
              <w:bCs/>
              <w:sz w:val="22"/>
              <w:szCs w:val="22"/>
            </w:rPr>
            <w:fldChar w:fldCharType="end"/>
          </w:r>
        </w:p>
      </w:sdtContent>
    </w:sdt>
    <w:p w14:paraId="2F35FFC0" w14:textId="77777777" w:rsidR="007D3A63" w:rsidRDefault="007D3A63" w:rsidP="007D3A63">
      <w:pPr>
        <w:rPr>
          <w:rFonts w:eastAsiaTheme="majorEastAsia"/>
          <w:b/>
          <w:iCs/>
          <w:sz w:val="22"/>
          <w:szCs w:val="22"/>
        </w:rPr>
      </w:pPr>
      <w:r>
        <w:rPr>
          <w:b/>
          <w:bCs/>
          <w:sz w:val="22"/>
          <w:szCs w:val="22"/>
        </w:rPr>
        <w:br w:type="page"/>
      </w:r>
    </w:p>
    <w:p w14:paraId="45A1327B" w14:textId="77777777" w:rsidR="007D3A63" w:rsidRDefault="007D3A63" w:rsidP="007D3A63">
      <w:pPr>
        <w:pStyle w:val="1"/>
        <w:rPr>
          <w:b w:val="0"/>
          <w:bCs/>
          <w:sz w:val="24"/>
          <w:szCs w:val="24"/>
        </w:rPr>
      </w:pPr>
      <w:bookmarkStart w:id="5" w:name="_Toc132012682"/>
      <w:bookmarkStart w:id="6" w:name="_Toc132012944"/>
      <w:bookmarkStart w:id="7" w:name="_Toc132013344"/>
      <w:bookmarkStart w:id="8" w:name="_Toc135300846"/>
      <w:bookmarkStart w:id="9" w:name="_Toc135302842"/>
      <w:bookmarkStart w:id="10" w:name="_Toc135303077"/>
      <w:bookmarkStart w:id="11" w:name="_Toc135303495"/>
      <w:r>
        <w:rPr>
          <w:bCs/>
          <w:sz w:val="24"/>
          <w:szCs w:val="24"/>
        </w:rPr>
        <w:lastRenderedPageBreak/>
        <w:t>Εισαγωγή</w:t>
      </w:r>
      <w:bookmarkEnd w:id="5"/>
      <w:bookmarkEnd w:id="6"/>
      <w:bookmarkEnd w:id="7"/>
      <w:bookmarkEnd w:id="8"/>
      <w:bookmarkEnd w:id="9"/>
      <w:bookmarkEnd w:id="10"/>
      <w:bookmarkEnd w:id="11"/>
      <w:r>
        <w:rPr>
          <w:bCs/>
          <w:sz w:val="24"/>
          <w:szCs w:val="24"/>
        </w:rPr>
        <w:t xml:space="preserve"> </w:t>
      </w:r>
    </w:p>
    <w:p w14:paraId="142161F1" w14:textId="77777777" w:rsidR="007D3A63" w:rsidRDefault="007D3A63" w:rsidP="007D3A63">
      <w:pPr>
        <w:keepNext/>
        <w:keepLines/>
        <w:pBdr>
          <w:bottom w:val="single" w:sz="4" w:space="1" w:color="4F81BD" w:themeColor="accent1"/>
        </w:pBdr>
        <w:spacing w:before="200" w:line="276" w:lineRule="auto"/>
        <w:outlineLvl w:val="3"/>
        <w:rPr>
          <w:rFonts w:eastAsiaTheme="majorEastAsia"/>
          <w:bCs/>
          <w:iCs/>
          <w:color w:val="4F81BD" w:themeColor="accent1"/>
          <w:sz w:val="22"/>
          <w:szCs w:val="22"/>
        </w:rPr>
      </w:pPr>
      <w:r>
        <w:rPr>
          <w:rFonts w:eastAsiaTheme="majorEastAsia"/>
          <w:bCs/>
          <w:iCs/>
          <w:color w:val="4F81BD" w:themeColor="accent1"/>
          <w:sz w:val="22"/>
          <w:szCs w:val="22"/>
        </w:rPr>
        <w:t xml:space="preserve">Σκοπός και πεδίο εφαρμογής ΣΔΕ  </w:t>
      </w:r>
    </w:p>
    <w:p w14:paraId="5FB724F4" w14:textId="77777777" w:rsidR="007D3A63" w:rsidRDefault="007D3A63" w:rsidP="007D3A63">
      <w:pPr>
        <w:spacing w:after="160" w:line="256" w:lineRule="auto"/>
        <w:rPr>
          <w:sz w:val="22"/>
          <w:szCs w:val="22"/>
        </w:rPr>
      </w:pPr>
      <w:r>
        <w:rPr>
          <w:sz w:val="22"/>
          <w:szCs w:val="22"/>
          <w:lang w:val="en-US"/>
        </w:rPr>
        <w:t>To</w:t>
      </w:r>
      <w:r>
        <w:rPr>
          <w:sz w:val="22"/>
          <w:szCs w:val="22"/>
        </w:rPr>
        <w:t xml:space="preserve"> Σύστημα Διαχείρισης Ελέγχου (ΣΔΕ), σύμφωνα με τον ορισμό του άρθρου 2 παρ. 34 του Νόμου 4914/2022, περιλαμβάνει το πλαίσιο κανόνων και διαδικασιών που πρέπει να εφαρμόζονται με βάση το εφαρμοστέο δίκαιο για τη χρηστή δημοσιονομική διαχείριση των πόρων και την υλοποίηση των πράξεων, καθώς και τις διοικητικές αρχές που έχουν οριστεί ως αρμόδιες για τη διαχείριση και τον έλεγχο του ΣΣ ΚΑΠ, οι οποίες βρίσκονται σε αλληλεξάρτηση και είναι διαρθρωμένες με συγκεκριμένη οργανωτική δομή.</w:t>
      </w:r>
    </w:p>
    <w:p w14:paraId="10118CA5" w14:textId="77777777" w:rsidR="007D3A63" w:rsidRDefault="007D3A63" w:rsidP="007D3A63">
      <w:pPr>
        <w:rPr>
          <w:rFonts w:asciiTheme="majorHAnsi" w:eastAsiaTheme="majorEastAsia" w:hAnsiTheme="majorHAnsi" w:cstheme="majorBidi"/>
          <w:color w:val="365F91" w:themeColor="accent1" w:themeShade="BF"/>
          <w:sz w:val="22"/>
          <w:szCs w:val="22"/>
        </w:rPr>
      </w:pPr>
    </w:p>
    <w:p w14:paraId="0C4D4DEB" w14:textId="77777777" w:rsidR="007D3A63" w:rsidRDefault="007D3A63" w:rsidP="007D3A63">
      <w:pPr>
        <w:keepNext/>
        <w:keepLines/>
        <w:pBdr>
          <w:bottom w:val="single" w:sz="4" w:space="1" w:color="4F81BD" w:themeColor="accent1"/>
        </w:pBdr>
        <w:spacing w:before="200" w:line="276" w:lineRule="auto"/>
        <w:outlineLvl w:val="3"/>
        <w:rPr>
          <w:rFonts w:eastAsiaTheme="majorEastAsia"/>
          <w:bCs/>
          <w:iCs/>
          <w:color w:val="4F81BD" w:themeColor="accent1"/>
          <w:sz w:val="22"/>
          <w:szCs w:val="22"/>
        </w:rPr>
      </w:pPr>
      <w:bookmarkStart w:id="12" w:name="_Toc256000287"/>
      <w:r>
        <w:rPr>
          <w:rFonts w:eastAsiaTheme="majorEastAsia"/>
          <w:bCs/>
          <w:iCs/>
          <w:color w:val="4F81BD" w:themeColor="accent1"/>
          <w:sz w:val="22"/>
          <w:szCs w:val="22"/>
        </w:rPr>
        <w:t>Πεδίο εφαρμογής της Τεχνικής Βοήθειας</w:t>
      </w:r>
    </w:p>
    <w:p w14:paraId="0CB2D7C9" w14:textId="77777777" w:rsidR="007D3A63" w:rsidRDefault="007D3A63" w:rsidP="007D3A63">
      <w:pPr>
        <w:pStyle w:val="v1msonormal"/>
        <w:shd w:val="clear" w:color="auto" w:fill="FFFFFF"/>
        <w:spacing w:before="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Η Τεχνική Βοήθεια (ΤΒ) αφορά δράσεις προετοιμασίας, διαχείρισης, παρακολούθησης, αξιολόγησης, διοικητικής υποστήριξης, δικτύωσης, ελέγχων, ενημέρωσης, πληροφόρησης και δημοσιότητας</w:t>
      </w:r>
      <w:r w:rsidRPr="006B2323">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κ.α.. Οι ανωτέρω δράσεις επιτυγχάνονται ενδεικτικά με τις ακόλουθες ενέργειες</w:t>
      </w:r>
      <w:bookmarkEnd w:id="12"/>
      <w:r>
        <w:rPr>
          <w:rFonts w:asciiTheme="minorHAnsi" w:eastAsiaTheme="minorHAnsi" w:hAnsiTheme="minorHAnsi" w:cstheme="minorHAnsi"/>
          <w:sz w:val="22"/>
          <w:szCs w:val="22"/>
          <w:lang w:eastAsia="en-US"/>
        </w:rPr>
        <w:t>:</w:t>
      </w:r>
    </w:p>
    <w:p w14:paraId="440D0253" w14:textId="77777777" w:rsidR="007D3A63" w:rsidRDefault="007D3A63" w:rsidP="007D3A63">
      <w:pPr>
        <w:pStyle w:val="v1msonormal"/>
        <w:numPr>
          <w:ilvl w:val="0"/>
          <w:numId w:val="67"/>
        </w:numPr>
        <w:shd w:val="clear" w:color="auto" w:fill="FFFFFF"/>
        <w:spacing w:before="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Εκπόνηση μελετών – </w:t>
      </w:r>
      <w:proofErr w:type="spellStart"/>
      <w:r>
        <w:rPr>
          <w:rFonts w:asciiTheme="minorHAnsi" w:eastAsiaTheme="minorHAnsi" w:hAnsiTheme="minorHAnsi" w:cstheme="minorHAnsi"/>
          <w:sz w:val="22"/>
          <w:szCs w:val="22"/>
          <w:lang w:eastAsia="en-US"/>
        </w:rPr>
        <w:t>εμπειρογνωμοσυνών</w:t>
      </w:r>
      <w:proofErr w:type="spellEnd"/>
      <w:r>
        <w:rPr>
          <w:rFonts w:asciiTheme="minorHAnsi" w:eastAsiaTheme="minorHAnsi" w:hAnsiTheme="minorHAnsi" w:cstheme="minorHAnsi"/>
          <w:sz w:val="22"/>
          <w:szCs w:val="22"/>
          <w:lang w:eastAsia="en-US"/>
        </w:rPr>
        <w:t xml:space="preserve"> – ερευνών</w:t>
      </w:r>
    </w:p>
    <w:p w14:paraId="421F0EDB"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Πληροφοριακά Συστήματα λοιπές ενέργειες τεχνικής υποστήριξης</w:t>
      </w:r>
    </w:p>
    <w:p w14:paraId="3C89C632"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Γενικές Υποστηρικτικές ενέργειες</w:t>
      </w:r>
    </w:p>
    <w:p w14:paraId="0C852F74"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Ενέργειες Αξιολόγησης</w:t>
      </w:r>
    </w:p>
    <w:p w14:paraId="6C7A2CF6"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Δράσεις ελέγχων</w:t>
      </w:r>
    </w:p>
    <w:p w14:paraId="261BBF92"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Κατάρτιση των εμπλεκομένων φορέων του ΣΣ ΚΓΠ</w:t>
      </w:r>
    </w:p>
    <w:p w14:paraId="11911497"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Επικοινωνία, Προβολή και Πληροφόρηση</w:t>
      </w:r>
    </w:p>
    <w:p w14:paraId="05CFA273" w14:textId="77777777" w:rsidR="007D3A63" w:rsidRDefault="007D3A63" w:rsidP="007D3A63">
      <w:pPr>
        <w:pStyle w:val="v1msolistparagraph"/>
        <w:numPr>
          <w:ilvl w:val="0"/>
          <w:numId w:val="68"/>
        </w:numPr>
        <w:shd w:val="clear" w:color="auto" w:fill="FFFFFF"/>
        <w:spacing w:before="40" w:beforeAutospacing="0" w:after="40" w:afterAutospacing="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Υπηρεσίες Συμβούλων</w:t>
      </w:r>
    </w:p>
    <w:p w14:paraId="0997D518" w14:textId="77777777" w:rsidR="007D3A63" w:rsidRDefault="007D3A63" w:rsidP="007D3A63">
      <w:pPr>
        <w:rPr>
          <w:rFonts w:asciiTheme="majorHAnsi" w:eastAsiaTheme="majorEastAsia" w:hAnsiTheme="majorHAnsi" w:cstheme="majorBidi"/>
          <w:color w:val="365F91" w:themeColor="accent1" w:themeShade="BF"/>
          <w:sz w:val="22"/>
          <w:szCs w:val="22"/>
        </w:rPr>
      </w:pPr>
    </w:p>
    <w:p w14:paraId="698AE8A2" w14:textId="77777777" w:rsidR="007D3A63" w:rsidRDefault="007D3A63" w:rsidP="007D3A63">
      <w:pPr>
        <w:keepNext/>
        <w:keepLines/>
        <w:pBdr>
          <w:bottom w:val="single" w:sz="4" w:space="1" w:color="4F81BD" w:themeColor="accent1"/>
        </w:pBdr>
        <w:spacing w:before="200" w:line="276" w:lineRule="auto"/>
        <w:outlineLvl w:val="3"/>
        <w:rPr>
          <w:rFonts w:eastAsiaTheme="majorEastAsia"/>
          <w:bCs/>
          <w:iCs/>
          <w:color w:val="4F81BD" w:themeColor="accent1"/>
          <w:sz w:val="22"/>
          <w:szCs w:val="22"/>
        </w:rPr>
      </w:pPr>
      <w:r>
        <w:rPr>
          <w:rFonts w:eastAsiaTheme="majorEastAsia"/>
          <w:bCs/>
          <w:iCs/>
          <w:color w:val="4F81BD" w:themeColor="accent1"/>
          <w:sz w:val="22"/>
          <w:szCs w:val="22"/>
        </w:rPr>
        <w:t>Προ-απαιτούμενες ενέργειες</w:t>
      </w:r>
    </w:p>
    <w:p w14:paraId="110B71E9" w14:textId="77777777" w:rsidR="007D3A63" w:rsidRDefault="007D3A63" w:rsidP="007D3A63">
      <w:pPr>
        <w:rPr>
          <w:sz w:val="22"/>
          <w:szCs w:val="22"/>
        </w:rPr>
      </w:pPr>
      <w:r>
        <w:rPr>
          <w:sz w:val="22"/>
          <w:szCs w:val="22"/>
        </w:rPr>
        <w:t>Για την υλοποίηση των διαδικασιών του παρόντος  απαιτούνται οι παρακάτω ενέργειες:</w:t>
      </w:r>
    </w:p>
    <w:p w14:paraId="7F1DB010" w14:textId="77777777" w:rsidR="007D3A63" w:rsidRDefault="007D3A63" w:rsidP="007D3A63">
      <w:pPr>
        <w:pStyle w:val="af"/>
        <w:numPr>
          <w:ilvl w:val="0"/>
          <w:numId w:val="69"/>
        </w:numPr>
        <w:spacing w:before="0" w:after="160" w:line="256" w:lineRule="auto"/>
      </w:pPr>
      <w:r>
        <w:t>Η έκδοση/</w:t>
      </w:r>
      <w:proofErr w:type="spellStart"/>
      <w:r>
        <w:t>επικαιροποίηση</w:t>
      </w:r>
      <w:proofErr w:type="spellEnd"/>
      <w:r>
        <w:t xml:space="preserve"> απόφασης από τον Υπουργό Ανάπτυξης και Επενδύσεων στην οποία καθορίζονται  οι διαδικασίες κατάρτισης, έγκρισης και υλοποίησης προγραμμάτων τεχνικής βοήθειας, διαδικασίες δημιουργίας και διατήρησης καταλόγων προμηθευτών για την ανάθεση και υλοποίηση ενεργειών Τεχνικής Βοήθειας.</w:t>
      </w:r>
    </w:p>
    <w:p w14:paraId="30F84D66" w14:textId="77777777" w:rsidR="007D3A63" w:rsidRDefault="007D3A63" w:rsidP="007D3A63">
      <w:pPr>
        <w:pStyle w:val="af"/>
        <w:numPr>
          <w:ilvl w:val="0"/>
          <w:numId w:val="69"/>
        </w:numPr>
        <w:spacing w:before="0" w:after="160" w:line="256" w:lineRule="auto"/>
      </w:pPr>
      <w:r>
        <w:t>Η έκδοση του ετήσιου προγράμματος Τεχνικής Βοήθειας της ΕΥΔ ΣΣ ΚΑΠ.</w:t>
      </w:r>
    </w:p>
    <w:p w14:paraId="40BE17FF" w14:textId="77777777" w:rsidR="007D3A63" w:rsidRDefault="007D3A63" w:rsidP="007D3A63">
      <w:pPr>
        <w:pStyle w:val="af"/>
        <w:numPr>
          <w:ilvl w:val="0"/>
          <w:numId w:val="69"/>
        </w:numPr>
        <w:spacing w:before="0" w:after="160" w:line="276" w:lineRule="auto"/>
      </w:pPr>
      <w:r>
        <w:t>Η έκδοση αποφάσεων ορισμού Ενδιάμεσων Φορέων (ΕΦ) των παραπάνω παρεμβάσεων και ανάθεση καθηκόντων σε αυτούς, σύμφωνα με το Άρθρο 63 παρ.5 και το άρθρο 13 παρ. 15 του Ν.4914/2022, όπως ισχύει κάθε φορά και όπου απαιτείται.</w:t>
      </w:r>
    </w:p>
    <w:p w14:paraId="07367879" w14:textId="77777777" w:rsidR="007D3A63" w:rsidRDefault="007D3A63" w:rsidP="007D3A63">
      <w:pPr>
        <w:pStyle w:val="af"/>
        <w:spacing w:after="0" w:line="276" w:lineRule="auto"/>
        <w:ind w:left="0"/>
        <w:rPr>
          <w:color w:val="000000" w:themeColor="text1"/>
        </w:rPr>
      </w:pPr>
    </w:p>
    <w:p w14:paraId="4FB85CDF" w14:textId="77777777" w:rsidR="007D3A63" w:rsidRDefault="007D3A63" w:rsidP="007D3A63">
      <w:pPr>
        <w:spacing w:before="40" w:after="40"/>
        <w:rPr>
          <w:sz w:val="22"/>
          <w:szCs w:val="22"/>
          <w:highlight w:val="yellow"/>
        </w:rPr>
      </w:pPr>
    </w:p>
    <w:p w14:paraId="6ECFC993" w14:textId="77777777" w:rsidR="007D3A63" w:rsidRDefault="007D3A63" w:rsidP="007D3A63">
      <w:pPr>
        <w:rPr>
          <w:rFonts w:asciiTheme="majorHAnsi" w:eastAsiaTheme="majorEastAsia" w:hAnsiTheme="majorHAnsi" w:cstheme="majorBidi"/>
          <w:color w:val="365F91" w:themeColor="accent1" w:themeShade="BF"/>
        </w:rPr>
      </w:pPr>
      <w:r>
        <w:br w:type="page"/>
      </w:r>
    </w:p>
    <w:p w14:paraId="34750231" w14:textId="77777777" w:rsidR="007D3A63" w:rsidRPr="006F5EBB" w:rsidRDefault="007D3A63" w:rsidP="007D3A63">
      <w:pPr>
        <w:pStyle w:val="2"/>
        <w:ind w:left="576"/>
        <w:rPr>
          <w:b w:val="0"/>
          <w:bCs w:val="0"/>
          <w:sz w:val="24"/>
          <w:szCs w:val="24"/>
        </w:rPr>
      </w:pPr>
      <w:bookmarkStart w:id="13" w:name="_Toc132012683"/>
      <w:bookmarkStart w:id="14" w:name="_Toc132012945"/>
      <w:bookmarkStart w:id="15" w:name="_Toc132013345"/>
      <w:bookmarkStart w:id="16" w:name="_Toc135300847"/>
      <w:bookmarkStart w:id="17" w:name="_Toc135302843"/>
      <w:bookmarkStart w:id="18" w:name="_Toc135303078"/>
      <w:bookmarkStart w:id="19" w:name="_Toc135303496"/>
      <w:r w:rsidRPr="006F5EBB">
        <w:rPr>
          <w:sz w:val="24"/>
          <w:szCs w:val="24"/>
        </w:rPr>
        <w:lastRenderedPageBreak/>
        <w:t>Κεφάλαιο 1: Διαδικασίες διαχείρισης αιτήσεων στήριξης</w:t>
      </w:r>
      <w:bookmarkEnd w:id="13"/>
      <w:bookmarkEnd w:id="14"/>
      <w:bookmarkEnd w:id="15"/>
      <w:bookmarkEnd w:id="16"/>
      <w:bookmarkEnd w:id="17"/>
      <w:bookmarkEnd w:id="18"/>
      <w:bookmarkEnd w:id="19"/>
    </w:p>
    <w:p w14:paraId="07E1D9F6" w14:textId="77777777" w:rsidR="007D3A63" w:rsidRDefault="007D3A63" w:rsidP="007D3A63">
      <w:pPr>
        <w:rPr>
          <w:sz w:val="22"/>
          <w:szCs w:val="22"/>
        </w:rPr>
      </w:pPr>
    </w:p>
    <w:p w14:paraId="7E7362C4" w14:textId="77777777" w:rsidR="007D3A63" w:rsidRDefault="007D3A63" w:rsidP="007D3A63">
      <w:pPr>
        <w:pStyle w:val="3"/>
        <w:ind w:left="709"/>
      </w:pPr>
      <w:bookmarkStart w:id="20" w:name="_Toc132012684"/>
      <w:bookmarkStart w:id="21" w:name="_Toc132012946"/>
      <w:bookmarkStart w:id="22" w:name="_Toc132013346"/>
      <w:bookmarkStart w:id="23" w:name="_Toc135300848"/>
      <w:bookmarkStart w:id="24" w:name="_Toc135302844"/>
      <w:bookmarkStart w:id="25" w:name="_Toc135303079"/>
      <w:bookmarkStart w:id="26" w:name="_Toc135303497"/>
      <w:r>
        <w:t>Διαδικασία 1.1:  Έκδοση πρόσκλησης</w:t>
      </w:r>
      <w:bookmarkEnd w:id="20"/>
      <w:bookmarkEnd w:id="21"/>
      <w:bookmarkEnd w:id="22"/>
      <w:bookmarkEnd w:id="23"/>
      <w:bookmarkEnd w:id="24"/>
      <w:bookmarkEnd w:id="25"/>
      <w:bookmarkEnd w:id="26"/>
    </w:p>
    <w:p w14:paraId="2BA10672"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Περιγραφή Διαδικασίας</w:t>
      </w:r>
    </w:p>
    <w:p w14:paraId="5B810606" w14:textId="77777777" w:rsidR="007D3A63" w:rsidRDefault="007D3A63" w:rsidP="007D3A63">
      <w:pPr>
        <w:spacing w:line="276" w:lineRule="auto"/>
        <w:rPr>
          <w:sz w:val="22"/>
          <w:szCs w:val="22"/>
        </w:rPr>
      </w:pPr>
      <w:r>
        <w:rPr>
          <w:sz w:val="22"/>
          <w:szCs w:val="22"/>
        </w:rPr>
        <w:t xml:space="preserve">Η ΕΥΔ ΣΣ ΚΑΠ εκδίδει πρόσκληση προς τους δυνητικούς δικαιούχους Τεχνικής Βοήθειας για την υποβολή αιτήσεων στήριξης. Η πρόσκληση υπογράφεται από το αρμόδιο όργανο που προΐσταται  της ΕΥΔ ΣΣ ΚΑΠ. Η πρόσκληση είναι </w:t>
      </w:r>
      <w:r w:rsidRPr="006B2323">
        <w:rPr>
          <w:sz w:val="22"/>
          <w:szCs w:val="22"/>
        </w:rPr>
        <w:t>ανοιχτή και ο κάθε δυνητικός δικαιούχος</w:t>
      </w:r>
      <w:r>
        <w:rPr>
          <w:sz w:val="22"/>
          <w:szCs w:val="22"/>
        </w:rPr>
        <w:t xml:space="preserve"> δύναται να υποβάλλει αίτηση στήριξης σύμφωνα με όσα περιγράφονται στην εν λόγω πρόσκληση.</w:t>
      </w:r>
    </w:p>
    <w:p w14:paraId="7FD1005F" w14:textId="77777777" w:rsidR="007D3A63" w:rsidRDefault="007D3A63" w:rsidP="007D3A63">
      <w:pPr>
        <w:spacing w:line="276" w:lineRule="auto"/>
        <w:rPr>
          <w:sz w:val="22"/>
          <w:szCs w:val="22"/>
        </w:rPr>
      </w:pPr>
    </w:p>
    <w:p w14:paraId="100847CF" w14:textId="77777777" w:rsidR="007D3A63" w:rsidRDefault="007D3A63" w:rsidP="007D3A63">
      <w:pPr>
        <w:spacing w:line="276" w:lineRule="auto"/>
        <w:rPr>
          <w:sz w:val="22"/>
          <w:szCs w:val="22"/>
        </w:rPr>
      </w:pPr>
      <w:r>
        <w:rPr>
          <w:sz w:val="22"/>
          <w:szCs w:val="22"/>
        </w:rPr>
        <w:t xml:space="preserve">Η πρόσκληση απευθύνεται σε δυνητικούς δικαιούχους όπως οι Ειδικές Υπηρεσίες Διαχείρισης και Εφαρμογής του ΣΣ ΚΑΠ, ο ΟΠΕΚΕΠΕ, η ΜΟΔ ΑΕ και οι Ενδιάμεσοι Φορείς. </w:t>
      </w:r>
    </w:p>
    <w:p w14:paraId="28B77717" w14:textId="77777777" w:rsidR="007D3A63" w:rsidRDefault="007D3A63" w:rsidP="007D3A63">
      <w:pPr>
        <w:spacing w:line="276" w:lineRule="auto"/>
        <w:rPr>
          <w:sz w:val="22"/>
          <w:szCs w:val="22"/>
        </w:rPr>
      </w:pPr>
    </w:p>
    <w:p w14:paraId="21606B40"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Δημοσίευση πρόσκλησης</w:t>
      </w:r>
    </w:p>
    <w:p w14:paraId="0AFF2B14" w14:textId="77777777" w:rsidR="007D3A63" w:rsidRDefault="007D3A63" w:rsidP="007D3A63">
      <w:pPr>
        <w:pStyle w:val="af"/>
        <w:spacing w:after="0" w:line="276" w:lineRule="auto"/>
        <w:ind w:left="0"/>
      </w:pPr>
      <w:r>
        <w:t>Η πρόσκληση αναρτάται στο πρόγραμμα «ΔΙΑΥΓΕΙΑ», στην ιστοσελίδα του ΥπΑΑΤ και της ΕΥΔ ΣΣ ΚΑΠ.</w:t>
      </w:r>
    </w:p>
    <w:p w14:paraId="7A2453E9" w14:textId="77777777" w:rsidR="007D3A63" w:rsidRDefault="007D3A63" w:rsidP="007D3A63"/>
    <w:p w14:paraId="5EB413F1" w14:textId="77777777" w:rsidR="007D3A63" w:rsidRDefault="007D3A63" w:rsidP="007D3A63">
      <w:pPr>
        <w:pStyle w:val="3"/>
        <w:ind w:left="709"/>
        <w:rPr>
          <w:rFonts w:asciiTheme="minorHAnsi" w:hAnsiTheme="minorHAnsi"/>
        </w:rPr>
      </w:pPr>
      <w:bookmarkStart w:id="27" w:name="_Toc132012685"/>
      <w:bookmarkStart w:id="28" w:name="_Toc132012947"/>
      <w:bookmarkStart w:id="29" w:name="_Toc132013347"/>
      <w:bookmarkStart w:id="30" w:name="_Toc135300849"/>
      <w:bookmarkStart w:id="31" w:name="_Toc135302845"/>
      <w:bookmarkStart w:id="32" w:name="_Toc135303080"/>
      <w:bookmarkStart w:id="33" w:name="_Toc135303498"/>
      <w:r>
        <w:t>Διαδικασία 1.2: Υποβολή αίτησης στήριξης</w:t>
      </w:r>
      <w:bookmarkEnd w:id="27"/>
      <w:bookmarkEnd w:id="28"/>
      <w:bookmarkEnd w:id="29"/>
      <w:bookmarkEnd w:id="30"/>
      <w:bookmarkEnd w:id="31"/>
      <w:bookmarkEnd w:id="32"/>
      <w:bookmarkEnd w:id="33"/>
      <w:r>
        <w:t xml:space="preserve"> </w:t>
      </w:r>
    </w:p>
    <w:p w14:paraId="3D6DFFF5"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Περιγραφή Διαδικασίας</w:t>
      </w:r>
    </w:p>
    <w:p w14:paraId="40013A10" w14:textId="77777777" w:rsidR="007D3A63" w:rsidRDefault="007D3A63" w:rsidP="007D3A63">
      <w:pPr>
        <w:pStyle w:val="af4"/>
        <w:widowControl w:val="0"/>
        <w:tabs>
          <w:tab w:val="left" w:pos="0"/>
        </w:tabs>
        <w:spacing w:line="276" w:lineRule="auto"/>
        <w:rPr>
          <w:sz w:val="22"/>
          <w:szCs w:val="22"/>
        </w:rPr>
      </w:pPr>
      <w:r>
        <w:rPr>
          <w:sz w:val="22"/>
          <w:szCs w:val="22"/>
        </w:rPr>
        <w:t xml:space="preserve">Οι δυνητικοί δικαιούχοι υποβάλλουν αιτήσεις στήριξης σύμφωνα με τα προβλεπόμενα στην  αντίστοιχη πρόσκληση. </w:t>
      </w:r>
    </w:p>
    <w:p w14:paraId="0A1D4C69" w14:textId="77777777" w:rsidR="007D3A63" w:rsidRDefault="007D3A63" w:rsidP="007D3A63">
      <w:pPr>
        <w:rPr>
          <w:sz w:val="22"/>
          <w:szCs w:val="22"/>
        </w:rPr>
      </w:pPr>
    </w:p>
    <w:p w14:paraId="21090E65" w14:textId="77777777" w:rsidR="007D3A63" w:rsidRDefault="007D3A63" w:rsidP="007D3A63">
      <w:pPr>
        <w:rPr>
          <w:sz w:val="22"/>
          <w:szCs w:val="22"/>
        </w:rPr>
      </w:pPr>
      <w:r>
        <w:rPr>
          <w:sz w:val="22"/>
          <w:szCs w:val="22"/>
        </w:rPr>
        <w:t>Το περιεχόμενο της αίτησης στήριξης περιλαμβάνει ενδεικτικά:</w:t>
      </w:r>
    </w:p>
    <w:p w14:paraId="7379FFA5" w14:textId="77777777" w:rsidR="007D3A63" w:rsidRDefault="007D3A63" w:rsidP="007D3A63">
      <w:pPr>
        <w:pStyle w:val="af"/>
        <w:numPr>
          <w:ilvl w:val="0"/>
          <w:numId w:val="70"/>
        </w:numPr>
        <w:spacing w:before="0" w:after="160" w:line="256" w:lineRule="auto"/>
        <w:rPr>
          <w:rFonts w:cstheme="minorBidi"/>
        </w:rPr>
      </w:pPr>
      <w:r>
        <w:rPr>
          <w:rFonts w:cstheme="minorBidi"/>
        </w:rPr>
        <w:t>Στοιχεία δυνητικού δικαιούχου</w:t>
      </w:r>
    </w:p>
    <w:p w14:paraId="2A515DAB" w14:textId="77777777" w:rsidR="007D3A63" w:rsidRDefault="007D3A63" w:rsidP="007D3A63">
      <w:pPr>
        <w:pStyle w:val="af"/>
        <w:numPr>
          <w:ilvl w:val="0"/>
          <w:numId w:val="70"/>
        </w:numPr>
        <w:spacing w:before="0" w:after="160" w:line="256" w:lineRule="auto"/>
        <w:rPr>
          <w:rFonts w:cstheme="minorBidi"/>
        </w:rPr>
      </w:pPr>
      <w:r>
        <w:rPr>
          <w:rFonts w:cstheme="minorBidi"/>
        </w:rPr>
        <w:t>Περιγραφή φυσικού αντικειμένου</w:t>
      </w:r>
    </w:p>
    <w:p w14:paraId="0E83455C" w14:textId="77777777" w:rsidR="007D3A63" w:rsidRDefault="007D3A63" w:rsidP="007D3A63">
      <w:pPr>
        <w:pStyle w:val="af"/>
        <w:numPr>
          <w:ilvl w:val="0"/>
          <w:numId w:val="70"/>
        </w:numPr>
        <w:spacing w:before="0" w:after="160" w:line="256" w:lineRule="auto"/>
        <w:rPr>
          <w:rFonts w:cstheme="minorBidi"/>
        </w:rPr>
      </w:pPr>
      <w:r>
        <w:rPr>
          <w:rFonts w:cstheme="minorBidi"/>
        </w:rPr>
        <w:t>Απαιτούμενα δικαιολογητικά</w:t>
      </w:r>
    </w:p>
    <w:p w14:paraId="5D08A4E6" w14:textId="77777777" w:rsidR="007D3A63" w:rsidRDefault="007D3A63" w:rsidP="007D3A63">
      <w:pPr>
        <w:keepNext/>
        <w:keepLines/>
        <w:pBdr>
          <w:bottom w:val="single" w:sz="4" w:space="1" w:color="4F81BD" w:themeColor="accent1"/>
        </w:pBdr>
        <w:spacing w:before="200" w:line="276" w:lineRule="auto"/>
        <w:outlineLvl w:val="3"/>
        <w:rPr>
          <w:bCs/>
          <w:sz w:val="22"/>
          <w:szCs w:val="22"/>
        </w:rPr>
      </w:pPr>
      <w:r>
        <w:rPr>
          <w:rFonts w:eastAsiaTheme="majorEastAsia"/>
          <w:bCs/>
          <w:iCs/>
          <w:color w:val="4F81BD" w:themeColor="accent1"/>
          <w:sz w:val="22"/>
          <w:szCs w:val="22"/>
        </w:rPr>
        <w:t>Υποβολή αίτησης σε κατάλληλο πληροφοριακό σύστημα</w:t>
      </w:r>
    </w:p>
    <w:p w14:paraId="2FAAFA86" w14:textId="77777777" w:rsidR="007D3A63" w:rsidRDefault="007D3A63" w:rsidP="007D3A63">
      <w:pPr>
        <w:spacing w:line="276" w:lineRule="auto"/>
        <w:rPr>
          <w:color w:val="000000" w:themeColor="text1"/>
          <w:sz w:val="22"/>
          <w:szCs w:val="22"/>
        </w:rPr>
      </w:pPr>
      <w:r>
        <w:rPr>
          <w:color w:val="000000" w:themeColor="text1"/>
          <w:sz w:val="22"/>
          <w:szCs w:val="22"/>
        </w:rPr>
        <w:t xml:space="preserve">Οι αιτήσεις στήριξης υποβάλλονται από τον δυνητικό δικαιούχο, σύμφωνα με τους όρους της πρόσκλησης, σε κατάλληλο πληροφοριακό σύστημα το οποίο διασυνδέεται με το ΟΠΣ ΚΑΠ. </w:t>
      </w:r>
    </w:p>
    <w:p w14:paraId="4D59C0E5" w14:textId="77777777" w:rsidR="007D3A63" w:rsidRDefault="007D3A63" w:rsidP="007D3A63">
      <w:pPr>
        <w:spacing w:line="276" w:lineRule="auto"/>
        <w:rPr>
          <w:color w:val="000000" w:themeColor="text1"/>
          <w:sz w:val="22"/>
          <w:szCs w:val="22"/>
        </w:rPr>
      </w:pPr>
    </w:p>
    <w:p w14:paraId="0749DF58" w14:textId="77777777" w:rsidR="007D3A63" w:rsidRDefault="007D3A63" w:rsidP="007D3A63">
      <w:pPr>
        <w:pStyle w:val="3"/>
        <w:ind w:left="709"/>
        <w:rPr>
          <w:color w:val="244061" w:themeColor="accent1" w:themeShade="80"/>
        </w:rPr>
      </w:pPr>
      <w:bookmarkStart w:id="34" w:name="_Toc132012686"/>
      <w:bookmarkStart w:id="35" w:name="_Toc132012948"/>
      <w:bookmarkStart w:id="36" w:name="_Toc132013348"/>
      <w:bookmarkStart w:id="37" w:name="_Toc135300850"/>
      <w:bookmarkStart w:id="38" w:name="_Toc135302846"/>
      <w:bookmarkStart w:id="39" w:name="_Toc135303081"/>
      <w:bookmarkStart w:id="40" w:name="_Toc135303499"/>
      <w:r>
        <w:lastRenderedPageBreak/>
        <w:t>Διαδικασία 1.3: Διοικητικός έλεγχος αιτήσεων στήριξης</w:t>
      </w:r>
      <w:bookmarkEnd w:id="34"/>
      <w:bookmarkEnd w:id="35"/>
      <w:bookmarkEnd w:id="36"/>
      <w:bookmarkEnd w:id="37"/>
      <w:bookmarkEnd w:id="38"/>
      <w:bookmarkEnd w:id="39"/>
      <w:bookmarkEnd w:id="40"/>
      <w:r>
        <w:t xml:space="preserve"> </w:t>
      </w:r>
    </w:p>
    <w:p w14:paraId="3809F7C1" w14:textId="77777777" w:rsidR="007D3A63" w:rsidRDefault="007D3A63" w:rsidP="007D3A63">
      <w:pPr>
        <w:rPr>
          <w:sz w:val="22"/>
          <w:szCs w:val="22"/>
        </w:rPr>
      </w:pPr>
    </w:p>
    <w:p w14:paraId="71727735" w14:textId="77777777" w:rsidR="007D3A63" w:rsidRDefault="007D3A63" w:rsidP="007D3A63">
      <w:pPr>
        <w:pStyle w:val="af"/>
        <w:spacing w:after="0" w:line="276" w:lineRule="auto"/>
        <w:ind w:left="0"/>
      </w:pPr>
      <w:r>
        <w:t>Η ΕΥΔ ΣΣ ΚΑΠ αξιολογεί τις αιτήσεις στήριξης που έχουν υποβληθεί σύμφωνα με όσα περιγράφονται στην σχετική πρόσκληση.</w:t>
      </w:r>
    </w:p>
    <w:p w14:paraId="4F543320" w14:textId="77777777" w:rsidR="007D3A63" w:rsidRDefault="007D3A63" w:rsidP="007D3A63">
      <w:pPr>
        <w:pStyle w:val="af"/>
        <w:spacing w:after="0" w:line="276" w:lineRule="auto"/>
        <w:ind w:left="0"/>
      </w:pPr>
    </w:p>
    <w:p w14:paraId="6C3A2AAA" w14:textId="77777777" w:rsidR="007D3A63" w:rsidRDefault="007D3A63" w:rsidP="007D3A63">
      <w:pPr>
        <w:pStyle w:val="af"/>
        <w:spacing w:after="0" w:line="276" w:lineRule="auto"/>
        <w:ind w:left="0"/>
      </w:pPr>
      <w:r>
        <w:t>Ο κάθε δυνητικός δικαιούχος ενημερώνεται για το αποτέλεσμα της αξιολόγησης μέσω του κατάλληλου πληροφοριακού συστήματος ή με κάθε άλλο πρόσφορο μέσο, με ευθύνη της ΕΥΔ ΣΣ ΚΑΠ.</w:t>
      </w:r>
    </w:p>
    <w:p w14:paraId="0E83A602" w14:textId="77777777" w:rsidR="007D3A63" w:rsidRDefault="007D3A63" w:rsidP="007D3A63">
      <w:pPr>
        <w:pStyle w:val="af"/>
        <w:spacing w:after="0" w:line="276" w:lineRule="auto"/>
        <w:ind w:left="0"/>
      </w:pPr>
    </w:p>
    <w:p w14:paraId="6B846414" w14:textId="77777777" w:rsidR="007D3A63" w:rsidRDefault="007D3A63" w:rsidP="007D3A63">
      <w:pPr>
        <w:pStyle w:val="af"/>
        <w:spacing w:after="0" w:line="276" w:lineRule="auto"/>
        <w:ind w:left="0"/>
      </w:pPr>
    </w:p>
    <w:p w14:paraId="51004CCC" w14:textId="77777777" w:rsidR="007D3A63" w:rsidRDefault="007D3A63" w:rsidP="007D3A63">
      <w:pPr>
        <w:pStyle w:val="af"/>
        <w:spacing w:after="0" w:line="276" w:lineRule="auto"/>
        <w:ind w:left="0"/>
      </w:pPr>
    </w:p>
    <w:p w14:paraId="138F1FEE"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 xml:space="preserve">Υποβολή </w:t>
      </w:r>
      <w:proofErr w:type="spellStart"/>
      <w:r>
        <w:rPr>
          <w:rFonts w:eastAsiaTheme="majorEastAsia"/>
          <w:bCs/>
          <w:iCs/>
          <w:color w:val="4F81BD" w:themeColor="accent1"/>
          <w:sz w:val="22"/>
          <w:szCs w:val="22"/>
        </w:rPr>
        <w:t>ενδικοφανών</w:t>
      </w:r>
      <w:proofErr w:type="spellEnd"/>
      <w:r>
        <w:rPr>
          <w:rFonts w:eastAsiaTheme="majorEastAsia"/>
          <w:bCs/>
          <w:iCs/>
          <w:color w:val="4F81BD" w:themeColor="accent1"/>
          <w:sz w:val="22"/>
          <w:szCs w:val="22"/>
        </w:rPr>
        <w:t xml:space="preserve"> προσφυγών επί των αποτελεσμάτων</w:t>
      </w:r>
    </w:p>
    <w:p w14:paraId="74C89D90" w14:textId="77777777" w:rsidR="007D3A63" w:rsidRDefault="007D3A63" w:rsidP="007D3A63">
      <w:pPr>
        <w:pStyle w:val="af"/>
        <w:spacing w:after="0" w:line="276" w:lineRule="auto"/>
        <w:ind w:left="0"/>
        <w:rPr>
          <w:rStyle w:val="ui-provider"/>
        </w:rPr>
      </w:pPr>
      <w:r>
        <w:rPr>
          <w:rStyle w:val="ui-provider"/>
        </w:rPr>
        <w:t xml:space="preserve">Οι δυνητικοί δικαιούχοι που υπέβαλαν αιτήσεις στήριξης δύνανται να υποβάλουν </w:t>
      </w:r>
      <w:proofErr w:type="spellStart"/>
      <w:r>
        <w:rPr>
          <w:rStyle w:val="ui-provider"/>
        </w:rPr>
        <w:t>ενδικοφανή</w:t>
      </w:r>
      <w:proofErr w:type="spellEnd"/>
      <w:r>
        <w:rPr>
          <w:rStyle w:val="ui-provider"/>
        </w:rPr>
        <w:t xml:space="preserve"> προσφυγή κατά́ των αποτελεσμάτων της αξιολόγησης, εντός προκαθορισμένης ημερομηνίας που προβλέπεται στην σχετική πρόσκληση.</w:t>
      </w:r>
    </w:p>
    <w:p w14:paraId="4F518EAE" w14:textId="77777777" w:rsidR="007D3A63" w:rsidRDefault="007D3A63" w:rsidP="007D3A63">
      <w:pPr>
        <w:suppressAutoHyphens/>
        <w:autoSpaceDN w:val="0"/>
        <w:spacing w:line="276" w:lineRule="auto"/>
        <w:rPr>
          <w:rStyle w:val="ui-provider"/>
          <w:rFonts w:ascii="Calibri" w:eastAsia="Calibri" w:hAnsi="Calibri" w:cs="Times New Roman"/>
          <w:sz w:val="22"/>
          <w:szCs w:val="22"/>
        </w:rPr>
      </w:pPr>
    </w:p>
    <w:p w14:paraId="06DB7C4F" w14:textId="77777777" w:rsidR="007D3A63" w:rsidRDefault="007D3A63" w:rsidP="007D3A63">
      <w:pPr>
        <w:pStyle w:val="af"/>
        <w:spacing w:after="0" w:line="276" w:lineRule="auto"/>
        <w:ind w:left="0"/>
        <w:rPr>
          <w:rStyle w:val="ui-provider"/>
        </w:rPr>
      </w:pPr>
      <w:r>
        <w:rPr>
          <w:rStyle w:val="ui-provider"/>
        </w:rPr>
        <w:t xml:space="preserve">Τα αποτελέσματα εξέτασης των </w:t>
      </w:r>
      <w:proofErr w:type="spellStart"/>
      <w:r>
        <w:rPr>
          <w:rStyle w:val="ui-provider"/>
        </w:rPr>
        <w:t>ενδικοφανών</w:t>
      </w:r>
      <w:proofErr w:type="spellEnd"/>
      <w:r>
        <w:rPr>
          <w:rStyle w:val="ui-provider"/>
        </w:rPr>
        <w:t xml:space="preserve"> προσφυγών κοινοποιούνται ηλεκτρονικά στους δυνητικούς δικαιούχους με ευθύνη της ΕΥΔ ΣΣ ΚΑΠ. </w:t>
      </w:r>
    </w:p>
    <w:p w14:paraId="2D3CA709" w14:textId="77777777" w:rsidR="007D3A63" w:rsidRDefault="007D3A63" w:rsidP="007D3A63"/>
    <w:p w14:paraId="0AE0D0ED" w14:textId="77777777" w:rsidR="007D3A63" w:rsidRDefault="007D3A63" w:rsidP="007D3A63">
      <w:pPr>
        <w:pStyle w:val="3"/>
        <w:ind w:left="709"/>
      </w:pPr>
      <w:bookmarkStart w:id="41" w:name="_Toc132012687"/>
      <w:bookmarkStart w:id="42" w:name="_Toc132012949"/>
      <w:bookmarkStart w:id="43" w:name="_Toc132013349"/>
      <w:bookmarkStart w:id="44" w:name="_Toc135300851"/>
      <w:bookmarkStart w:id="45" w:name="_Toc135302847"/>
      <w:bookmarkStart w:id="46" w:name="_Toc135303082"/>
      <w:bookmarkStart w:id="47" w:name="_Toc135303500"/>
      <w:r>
        <w:t>Διαδικασία 1.4: Ένταξη πράξεων</w:t>
      </w:r>
      <w:bookmarkEnd w:id="41"/>
      <w:bookmarkEnd w:id="42"/>
      <w:bookmarkEnd w:id="43"/>
      <w:bookmarkEnd w:id="44"/>
      <w:bookmarkEnd w:id="45"/>
      <w:bookmarkEnd w:id="46"/>
      <w:bookmarkEnd w:id="47"/>
    </w:p>
    <w:p w14:paraId="6DBBC09A"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Περιγραφή Διαδικασίας</w:t>
      </w:r>
    </w:p>
    <w:p w14:paraId="56D8D01A" w14:textId="77777777" w:rsidR="007D3A63" w:rsidRDefault="007D3A63" w:rsidP="007D3A63">
      <w:pPr>
        <w:spacing w:line="276" w:lineRule="auto"/>
        <w:rPr>
          <w:rFonts w:eastAsia="Calibri"/>
          <w:sz w:val="22"/>
          <w:szCs w:val="22"/>
        </w:rPr>
      </w:pPr>
      <w:bookmarkStart w:id="48" w:name="_Hlk128668219"/>
      <w:r>
        <w:rPr>
          <w:rFonts w:eastAsia="Calibri"/>
          <w:sz w:val="22"/>
          <w:szCs w:val="22"/>
        </w:rPr>
        <w:t>Για τις αιτήσεις που επιλέχθηκαν προς στήριξη εκδίδεται απόφαση ένταξης πράξεων η οποία αναρτάται στο πρόγραμμα «ΔΙΑΥΓΕΙΑ» στην ιστοσελίδα του ΥπΑΑΤ και της ΕΥΔ ΣΣ ΚΑΠ</w:t>
      </w:r>
      <w:bookmarkEnd w:id="48"/>
      <w:r>
        <w:rPr>
          <w:rFonts w:eastAsia="Calibri"/>
          <w:sz w:val="22"/>
          <w:szCs w:val="22"/>
        </w:rPr>
        <w:t>.</w:t>
      </w:r>
    </w:p>
    <w:p w14:paraId="56B44E89" w14:textId="77777777" w:rsidR="007D3A63" w:rsidRDefault="007D3A63" w:rsidP="007D3A63">
      <w:pPr>
        <w:spacing w:line="276" w:lineRule="auto"/>
        <w:rPr>
          <w:rFonts w:eastAsia="Calibri"/>
          <w:sz w:val="22"/>
          <w:szCs w:val="22"/>
        </w:rPr>
      </w:pPr>
    </w:p>
    <w:p w14:paraId="5E35B67C" w14:textId="77777777" w:rsidR="007D3A63" w:rsidRDefault="007D3A63" w:rsidP="007D3A63">
      <w:pPr>
        <w:suppressAutoHyphens/>
        <w:autoSpaceDN w:val="0"/>
        <w:spacing w:line="276" w:lineRule="auto"/>
        <w:rPr>
          <w:rStyle w:val="ui-provider"/>
          <w:rFonts w:ascii="Calibri" w:hAnsi="Calibri" w:cs="Times New Roman"/>
        </w:rPr>
      </w:pPr>
      <w:r>
        <w:rPr>
          <w:rStyle w:val="ui-provider"/>
          <w:rFonts w:ascii="Calibri" w:eastAsia="Calibri" w:hAnsi="Calibri" w:cs="Times New Roman"/>
          <w:sz w:val="22"/>
          <w:szCs w:val="22"/>
        </w:rPr>
        <w:t>Η απόφαση ένταξης πράξεων τροποποιείται σε κάθε επόμενη συμπερίληψη νέων αιτήσεων στήριξης και ενημερώνεται παράλληλα το ΠΔΕ(Πρόγραμμα Δημοσίων Επενδύσεων) με ευθύνη της ΕΥΔ ΣΣ ΚΑΠ.</w:t>
      </w:r>
    </w:p>
    <w:p w14:paraId="4DA68F48" w14:textId="77777777" w:rsidR="007D3A63" w:rsidRDefault="007D3A63" w:rsidP="007D3A63">
      <w:pPr>
        <w:suppressAutoHyphens/>
        <w:autoSpaceDN w:val="0"/>
        <w:spacing w:line="276" w:lineRule="auto"/>
        <w:rPr>
          <w:rStyle w:val="ui-provider"/>
          <w:rFonts w:ascii="Calibri" w:eastAsia="Calibri" w:hAnsi="Calibri" w:cs="Times New Roman"/>
          <w:sz w:val="22"/>
          <w:szCs w:val="22"/>
        </w:rPr>
      </w:pPr>
    </w:p>
    <w:p w14:paraId="09D3AE00" w14:textId="77777777" w:rsidR="007D3A63" w:rsidRDefault="007D3A63" w:rsidP="007D3A63">
      <w:pPr>
        <w:pStyle w:val="af"/>
        <w:spacing w:after="0" w:line="276" w:lineRule="auto"/>
        <w:ind w:left="0"/>
        <w:rPr>
          <w:rStyle w:val="ui-provider"/>
        </w:rPr>
      </w:pPr>
      <w:r>
        <w:rPr>
          <w:rStyle w:val="ui-provider"/>
        </w:rPr>
        <w:t>Μετά την έκδοση των αποφάσεων ένταξης και την εγγραφή της κάθε πράξης στο ΠΔΕ, οι δικαιούχοι προβαίνουν στις διαδικασίες ανάθεσης και υλοποίησης των έργων έτσι όπως περιγράφονται στις σχετικές αποφάσεις ένταξης και σύμφωνα με το θεσμικό πλαίσιο που διέπει τις δημόσιες συμβάσεις και την Τεχνική Βοήθεια.</w:t>
      </w:r>
    </w:p>
    <w:p w14:paraId="18C6FE9C" w14:textId="77777777" w:rsidR="007D3A63" w:rsidRDefault="007D3A63" w:rsidP="007D3A63">
      <w:pPr>
        <w:pStyle w:val="af"/>
        <w:spacing w:after="0" w:line="276" w:lineRule="auto"/>
        <w:ind w:left="0"/>
      </w:pPr>
    </w:p>
    <w:p w14:paraId="25225A86" w14:textId="77777777" w:rsidR="007D3A63" w:rsidRDefault="007D3A63" w:rsidP="007D3A63">
      <w:pPr>
        <w:pStyle w:val="3"/>
        <w:ind w:left="709"/>
      </w:pPr>
      <w:bookmarkStart w:id="49" w:name="_Toc131596110"/>
      <w:bookmarkStart w:id="50" w:name="_Toc132012688"/>
      <w:bookmarkStart w:id="51" w:name="_Toc132012950"/>
      <w:bookmarkStart w:id="52" w:name="_Toc132013350"/>
      <w:bookmarkStart w:id="53" w:name="_Toc135300852"/>
      <w:bookmarkStart w:id="54" w:name="_Toc135302848"/>
      <w:bookmarkStart w:id="55" w:name="_Toc135303083"/>
      <w:bookmarkStart w:id="56" w:name="_Toc135303501"/>
      <w:r>
        <w:lastRenderedPageBreak/>
        <w:t>Διαδικασία 1.5: Τροποποίηση ενταγμένων πράξεων</w:t>
      </w:r>
      <w:bookmarkEnd w:id="49"/>
      <w:bookmarkEnd w:id="50"/>
      <w:bookmarkEnd w:id="51"/>
      <w:bookmarkEnd w:id="52"/>
      <w:bookmarkEnd w:id="53"/>
      <w:bookmarkEnd w:id="54"/>
      <w:bookmarkEnd w:id="55"/>
      <w:bookmarkEnd w:id="56"/>
    </w:p>
    <w:p w14:paraId="31F794D5" w14:textId="77777777" w:rsidR="007D3A63" w:rsidRDefault="007D3A63" w:rsidP="007D3A63">
      <w:pPr>
        <w:pStyle w:val="4"/>
        <w:spacing w:before="0"/>
        <w:rPr>
          <w:rFonts w:asciiTheme="minorHAnsi" w:hAnsiTheme="minorHAnsi"/>
        </w:rPr>
      </w:pPr>
    </w:p>
    <w:p w14:paraId="0215742B" w14:textId="77777777" w:rsidR="007D3A63" w:rsidRDefault="007D3A63" w:rsidP="007D3A63">
      <w:pPr>
        <w:pStyle w:val="4"/>
        <w:spacing w:before="0"/>
        <w:rPr>
          <w:rFonts w:asciiTheme="minorHAnsi" w:hAnsiTheme="minorHAnsi"/>
        </w:rPr>
      </w:pPr>
      <w:r>
        <w:rPr>
          <w:rFonts w:asciiTheme="minorHAnsi" w:hAnsiTheme="minorHAnsi"/>
        </w:rPr>
        <w:t>Περιγραφή Διαδικασίας</w:t>
      </w:r>
    </w:p>
    <w:p w14:paraId="0C163F5C" w14:textId="77777777" w:rsidR="007D3A63" w:rsidRDefault="007D3A63" w:rsidP="007D3A63">
      <w:pPr>
        <w:pStyle w:val="af"/>
        <w:spacing w:after="0" w:line="276" w:lineRule="auto"/>
        <w:ind w:left="0"/>
        <w:rPr>
          <w:rStyle w:val="ui-provider"/>
        </w:rPr>
      </w:pPr>
    </w:p>
    <w:p w14:paraId="4C896691" w14:textId="77777777" w:rsidR="007D3A63" w:rsidRDefault="007D3A63" w:rsidP="007D3A63">
      <w:pPr>
        <w:pStyle w:val="af"/>
        <w:spacing w:after="0" w:line="276" w:lineRule="auto"/>
        <w:ind w:left="0"/>
        <w:rPr>
          <w:rStyle w:val="ui-provider"/>
        </w:rPr>
      </w:pPr>
      <w:r>
        <w:rPr>
          <w:rStyle w:val="ui-provider"/>
        </w:rPr>
        <w:t xml:space="preserve">Οι </w:t>
      </w:r>
      <w:bookmarkStart w:id="57" w:name="_Hlk128668738"/>
      <w:r>
        <w:rPr>
          <w:rStyle w:val="ui-provider"/>
        </w:rPr>
        <w:t xml:space="preserve">δικαιούχοι </w:t>
      </w:r>
      <w:bookmarkEnd w:id="57"/>
      <w:r>
        <w:rPr>
          <w:rStyle w:val="ui-provider"/>
        </w:rPr>
        <w:t xml:space="preserve">έχουν δικαίωμα υποβολής αίτησης τροποποίησης σύμφωνα με τα όσα ορίζονται στην πρόσκληση. </w:t>
      </w:r>
      <w:r>
        <w:t xml:space="preserve">Η αίτηση τροποποίησης υποβάλλεται από τον δικαιούχο στο πληροφοριακό σύστημα. </w:t>
      </w:r>
      <w:bookmarkStart w:id="58" w:name="_Hlk128668710"/>
      <w:r>
        <w:t>Η ΕΥΔ ΣΣ ΚΑΠ ελέγχει και αξιολογεί προς έγκριση ή απόρριψη το αίτημα τροποποίησης.</w:t>
      </w:r>
      <w:bookmarkEnd w:id="58"/>
    </w:p>
    <w:p w14:paraId="4E30B7B6" w14:textId="77777777" w:rsidR="007D3A63" w:rsidRDefault="007D3A63" w:rsidP="007D3A63">
      <w:pPr>
        <w:pStyle w:val="af"/>
        <w:spacing w:after="0" w:line="276" w:lineRule="auto"/>
        <w:ind w:left="0"/>
        <w:rPr>
          <w:rStyle w:val="ui-provider"/>
        </w:rPr>
      </w:pPr>
    </w:p>
    <w:p w14:paraId="3E049304" w14:textId="77777777" w:rsidR="007D3A63" w:rsidRDefault="007D3A63" w:rsidP="007D3A63">
      <w:pPr>
        <w:pStyle w:val="4"/>
        <w:rPr>
          <w:rFonts w:asciiTheme="minorHAnsi" w:hAnsiTheme="minorHAnsi"/>
        </w:rPr>
      </w:pPr>
      <w:r>
        <w:rPr>
          <w:rFonts w:asciiTheme="minorHAnsi" w:hAnsiTheme="minorHAnsi"/>
        </w:rPr>
        <w:t>Καταχώριση στο πληροφοριακό σύστημα</w:t>
      </w:r>
    </w:p>
    <w:p w14:paraId="5088C862" w14:textId="77777777" w:rsidR="007D3A63" w:rsidRDefault="007D3A63" w:rsidP="007D3A63">
      <w:pPr>
        <w:pStyle w:val="af"/>
        <w:spacing w:after="0" w:line="276" w:lineRule="auto"/>
        <w:ind w:left="0"/>
        <w:rPr>
          <w:rStyle w:val="ui-provider"/>
        </w:rPr>
      </w:pPr>
      <w:r>
        <w:rPr>
          <w:rStyle w:val="ui-provider"/>
        </w:rPr>
        <w:t>Οι εντάξεις πράξεων καταχωρίζονται στο πληροφοριακό σύστημα ΟΠΣ ΚΑΠ.</w:t>
      </w:r>
    </w:p>
    <w:p w14:paraId="2A7C3FD4" w14:textId="77777777" w:rsidR="007D3A63" w:rsidRDefault="007D3A63" w:rsidP="007D3A63">
      <w:pPr>
        <w:rPr>
          <w:b/>
          <w:bCs/>
          <w:sz w:val="22"/>
          <w:szCs w:val="22"/>
        </w:rPr>
      </w:pPr>
    </w:p>
    <w:p w14:paraId="7BA974E4" w14:textId="77777777" w:rsidR="007D3A63" w:rsidRDefault="007D3A63" w:rsidP="007D3A63">
      <w:pPr>
        <w:rPr>
          <w:rStyle w:val="ui-provider"/>
          <w:rFonts w:eastAsia="Calibri"/>
        </w:rPr>
      </w:pPr>
      <w:r>
        <w:rPr>
          <w:sz w:val="22"/>
          <w:szCs w:val="22"/>
        </w:rPr>
        <w:br w:type="page"/>
      </w:r>
    </w:p>
    <w:p w14:paraId="2EF6369B" w14:textId="77777777" w:rsidR="007D3A63" w:rsidRPr="006F5EBB" w:rsidRDefault="007D3A63" w:rsidP="007D3A63">
      <w:pPr>
        <w:pStyle w:val="2"/>
        <w:ind w:left="567"/>
        <w:rPr>
          <w:b w:val="0"/>
          <w:bCs w:val="0"/>
          <w:sz w:val="24"/>
          <w:szCs w:val="24"/>
        </w:rPr>
      </w:pPr>
      <w:bookmarkStart w:id="59" w:name="_Toc132012689"/>
      <w:bookmarkStart w:id="60" w:name="_Toc132012951"/>
      <w:bookmarkStart w:id="61" w:name="_Toc132013351"/>
      <w:bookmarkStart w:id="62" w:name="_Toc135300853"/>
      <w:bookmarkStart w:id="63" w:name="_Toc135302849"/>
      <w:bookmarkStart w:id="64" w:name="_Toc135303084"/>
      <w:bookmarkStart w:id="65" w:name="_Toc135303502"/>
      <w:r w:rsidRPr="006F5EBB">
        <w:rPr>
          <w:sz w:val="24"/>
          <w:szCs w:val="24"/>
        </w:rPr>
        <w:lastRenderedPageBreak/>
        <w:t>Κεφάλαιο 2: Διαδικασίες διαχείρισης αιτήσεων πληρωμής και ελέγχου</w:t>
      </w:r>
      <w:bookmarkEnd w:id="59"/>
      <w:bookmarkEnd w:id="60"/>
      <w:bookmarkEnd w:id="61"/>
      <w:bookmarkEnd w:id="62"/>
      <w:bookmarkEnd w:id="63"/>
      <w:bookmarkEnd w:id="64"/>
      <w:bookmarkEnd w:id="65"/>
      <w:r w:rsidRPr="006F5EBB">
        <w:rPr>
          <w:sz w:val="24"/>
          <w:szCs w:val="24"/>
        </w:rPr>
        <w:t xml:space="preserve"> </w:t>
      </w:r>
    </w:p>
    <w:p w14:paraId="3699A1D0" w14:textId="77777777" w:rsidR="007D3A63" w:rsidRDefault="007D3A63" w:rsidP="007D3A63"/>
    <w:p w14:paraId="3EE189AC" w14:textId="77777777" w:rsidR="007D3A63" w:rsidRDefault="007D3A63" w:rsidP="007D3A63">
      <w:pPr>
        <w:pStyle w:val="3"/>
        <w:ind w:left="709"/>
      </w:pPr>
      <w:bookmarkStart w:id="66" w:name="_Toc132012690"/>
      <w:bookmarkStart w:id="67" w:name="_Toc132012952"/>
      <w:bookmarkStart w:id="68" w:name="_Toc132013352"/>
      <w:bookmarkStart w:id="69" w:name="_Toc135300854"/>
      <w:bookmarkStart w:id="70" w:name="_Toc135302850"/>
      <w:bookmarkStart w:id="71" w:name="_Toc135303085"/>
      <w:bookmarkStart w:id="72" w:name="_Toc135303503"/>
      <w:r>
        <w:t>Διαδικασία 2.1: Υποβολή πληρωμής</w:t>
      </w:r>
      <w:bookmarkEnd w:id="66"/>
      <w:bookmarkEnd w:id="67"/>
      <w:bookmarkEnd w:id="68"/>
      <w:bookmarkEnd w:id="69"/>
      <w:bookmarkEnd w:id="70"/>
      <w:bookmarkEnd w:id="71"/>
      <w:bookmarkEnd w:id="72"/>
      <w:r>
        <w:t xml:space="preserve"> </w:t>
      </w:r>
    </w:p>
    <w:p w14:paraId="6D6B4E8B"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Περιγραφή Διαδικασίας</w:t>
      </w:r>
    </w:p>
    <w:p w14:paraId="48B11A24" w14:textId="77777777" w:rsidR="007D3A63" w:rsidRDefault="007D3A63" w:rsidP="007D3A63">
      <w:pPr>
        <w:spacing w:line="276" w:lineRule="auto"/>
        <w:rPr>
          <w:sz w:val="22"/>
          <w:szCs w:val="22"/>
        </w:rPr>
      </w:pPr>
      <w:r>
        <w:rPr>
          <w:sz w:val="22"/>
          <w:szCs w:val="22"/>
        </w:rPr>
        <w:t>Οι δικαιούχοι των ενταγμένων πράξεων υποβάλλουν αίτηση πληρωμής εντός των προβλεπόμενων στην εγκύκλιο οδηγιών του ΟΠΕΚΕΠΕ για τη διαδικασία πληρωμής της Τεχνικής Βοήθειας στο πληροφοριακό σύστημα.</w:t>
      </w:r>
    </w:p>
    <w:p w14:paraId="4D44A36E" w14:textId="77777777" w:rsidR="007D3A63" w:rsidRDefault="007D3A63" w:rsidP="007D3A63">
      <w:pPr>
        <w:spacing w:line="276" w:lineRule="auto"/>
        <w:rPr>
          <w:sz w:val="22"/>
          <w:szCs w:val="22"/>
        </w:rPr>
      </w:pPr>
    </w:p>
    <w:p w14:paraId="5D3E9052" w14:textId="77777777" w:rsidR="007D3A63" w:rsidRDefault="007D3A63" w:rsidP="007D3A63">
      <w:pPr>
        <w:spacing w:line="276" w:lineRule="auto"/>
        <w:rPr>
          <w:rStyle w:val="ui-provider"/>
        </w:rPr>
      </w:pPr>
      <w:r>
        <w:rPr>
          <w:sz w:val="22"/>
          <w:szCs w:val="22"/>
        </w:rPr>
        <w:t xml:space="preserve">Η αίτηση πληρωμής ανάλογα με το αντικείμενο και σύμφωνα με τα οριζόμενα της εγκυκλίου, συνοδεύεται με τα απαιτούμενα δικαιολογητικά και παραστατικά και </w:t>
      </w:r>
      <w:proofErr w:type="spellStart"/>
      <w:r>
        <w:rPr>
          <w:sz w:val="22"/>
          <w:szCs w:val="22"/>
        </w:rPr>
        <w:t>υποβάλεται</w:t>
      </w:r>
      <w:proofErr w:type="spellEnd"/>
      <w:r>
        <w:rPr>
          <w:sz w:val="22"/>
          <w:szCs w:val="22"/>
        </w:rPr>
        <w:t xml:space="preserve"> στον φορέα που ορίζεται σε αυτήν</w:t>
      </w:r>
      <w:r>
        <w:rPr>
          <w:rStyle w:val="ui-provider"/>
          <w:sz w:val="22"/>
          <w:szCs w:val="22"/>
        </w:rPr>
        <w:t>.</w:t>
      </w:r>
    </w:p>
    <w:p w14:paraId="44338011" w14:textId="77777777" w:rsidR="007D3A63" w:rsidRDefault="007D3A63" w:rsidP="007D3A63"/>
    <w:p w14:paraId="06C4E3B2" w14:textId="77777777" w:rsidR="007D3A63" w:rsidRDefault="007D3A63" w:rsidP="007D3A63">
      <w:pPr>
        <w:rPr>
          <w:sz w:val="22"/>
          <w:szCs w:val="22"/>
        </w:rPr>
      </w:pPr>
    </w:p>
    <w:p w14:paraId="4A5FDD22" w14:textId="77777777" w:rsidR="007D3A63" w:rsidRDefault="007D3A63" w:rsidP="007D3A63">
      <w:pPr>
        <w:pStyle w:val="3"/>
        <w:ind w:left="709"/>
      </w:pPr>
      <w:bookmarkStart w:id="73" w:name="_Toc132012691"/>
      <w:bookmarkStart w:id="74" w:name="_Toc132012953"/>
      <w:bookmarkStart w:id="75" w:name="_Toc132013353"/>
      <w:bookmarkStart w:id="76" w:name="_Toc135300855"/>
      <w:bookmarkStart w:id="77" w:name="_Toc135302851"/>
      <w:bookmarkStart w:id="78" w:name="_Toc135303086"/>
      <w:bookmarkStart w:id="79" w:name="_Toc135303504"/>
      <w:r>
        <w:t>Διαδικασία 2.2: Διοικητικός έλεγχος και έγκριση αιτήσεων πληρωμής</w:t>
      </w:r>
      <w:bookmarkEnd w:id="73"/>
      <w:bookmarkEnd w:id="74"/>
      <w:bookmarkEnd w:id="75"/>
      <w:bookmarkEnd w:id="76"/>
      <w:bookmarkEnd w:id="77"/>
      <w:bookmarkEnd w:id="78"/>
      <w:bookmarkEnd w:id="79"/>
      <w:r>
        <w:t xml:space="preserve"> </w:t>
      </w:r>
    </w:p>
    <w:p w14:paraId="5AB34767"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Περιγραφή Διαδικασίας</w:t>
      </w:r>
    </w:p>
    <w:p w14:paraId="2AC72365" w14:textId="77777777" w:rsidR="007D3A63" w:rsidRDefault="007D3A63" w:rsidP="007D3A63">
      <w:pPr>
        <w:pStyle w:val="af4"/>
        <w:widowControl w:val="0"/>
        <w:tabs>
          <w:tab w:val="left" w:pos="0"/>
        </w:tabs>
        <w:spacing w:line="276" w:lineRule="auto"/>
        <w:rPr>
          <w:sz w:val="22"/>
          <w:szCs w:val="22"/>
        </w:rPr>
      </w:pPr>
      <w:r>
        <w:rPr>
          <w:sz w:val="22"/>
          <w:szCs w:val="22"/>
        </w:rPr>
        <w:t>Ο ΟΠΕΚΕΠΕ ή ο Φορέας στον οποίο έχει εκχωρηθεί η αρμοδιότητα διενεργεί διοικητικό έλεγχο της αίτησης πληρωμής που υποβάλλεται από τον δικαιούχο αναγνωρίζει και εκκαθαρίζει τις δαπάνες σύμφωνα με τα οριζόμενα στην εγκύκλιο οδηγιών για την πληρωμή της Τεχνικής Βοήθειας.</w:t>
      </w:r>
    </w:p>
    <w:p w14:paraId="34A59F87" w14:textId="77777777" w:rsidR="007D3A63" w:rsidRDefault="007D3A63" w:rsidP="007D3A63">
      <w:pPr>
        <w:pStyle w:val="af4"/>
        <w:widowControl w:val="0"/>
        <w:tabs>
          <w:tab w:val="left" w:pos="0"/>
        </w:tabs>
        <w:spacing w:line="276" w:lineRule="auto"/>
        <w:rPr>
          <w:sz w:val="22"/>
          <w:szCs w:val="22"/>
        </w:rPr>
      </w:pPr>
    </w:p>
    <w:p w14:paraId="50E5BC9B" w14:textId="77777777" w:rsidR="007D3A63" w:rsidRDefault="007D3A63" w:rsidP="007D3A63">
      <w:pPr>
        <w:suppressAutoHyphens/>
        <w:autoSpaceDN w:val="0"/>
        <w:spacing w:line="276" w:lineRule="auto"/>
        <w:rPr>
          <w:rFonts w:eastAsia="Times New Roman"/>
          <w:kern w:val="2"/>
          <w:sz w:val="22"/>
          <w:szCs w:val="22"/>
          <w:lang w:eastAsia="zh-CN"/>
        </w:rPr>
      </w:pPr>
      <w:r>
        <w:rPr>
          <w:rFonts w:eastAsia="Times New Roman"/>
          <w:kern w:val="2"/>
          <w:sz w:val="22"/>
          <w:szCs w:val="22"/>
          <w:lang w:eastAsia="zh-CN"/>
        </w:rPr>
        <w:t>Οι εγκρίσεις διάθεσης πίστωσης εκδίδονται από την ΕΥΔ ΣΣ ΚΑΠ.</w:t>
      </w:r>
    </w:p>
    <w:p w14:paraId="188179DA" w14:textId="77777777" w:rsidR="007D3A63" w:rsidRDefault="007D3A63" w:rsidP="007D3A63">
      <w:pPr>
        <w:pStyle w:val="af"/>
        <w:spacing w:after="0" w:line="276" w:lineRule="auto"/>
        <w:ind w:left="0"/>
        <w:rPr>
          <w:rStyle w:val="ui-provider"/>
        </w:rPr>
      </w:pPr>
    </w:p>
    <w:p w14:paraId="3A2C571E" w14:textId="77777777" w:rsidR="007D3A63" w:rsidRDefault="007D3A63" w:rsidP="007D3A63">
      <w:pPr>
        <w:rPr>
          <w:rFonts w:asciiTheme="majorHAnsi" w:eastAsiaTheme="majorEastAsia" w:hAnsiTheme="majorHAnsi"/>
          <w:b/>
          <w:bCs/>
          <w:color w:val="365F91" w:themeColor="accent1" w:themeShade="BF"/>
          <w:sz w:val="26"/>
          <w:szCs w:val="26"/>
        </w:rPr>
      </w:pPr>
      <w:r>
        <w:rPr>
          <w:b/>
          <w:bCs/>
        </w:rPr>
        <w:br w:type="page"/>
      </w:r>
      <w:bookmarkStart w:id="80" w:name="_Toc129244049"/>
      <w:bookmarkStart w:id="81" w:name="_Toc129177631"/>
      <w:bookmarkStart w:id="82" w:name="_Toc129621915"/>
    </w:p>
    <w:p w14:paraId="5216F935" w14:textId="77777777" w:rsidR="007D3A63" w:rsidRPr="006F5EBB" w:rsidRDefault="007D3A63" w:rsidP="007D3A63">
      <w:pPr>
        <w:pStyle w:val="2"/>
        <w:ind w:left="567"/>
        <w:rPr>
          <w:b w:val="0"/>
          <w:bCs w:val="0"/>
          <w:sz w:val="24"/>
          <w:szCs w:val="24"/>
        </w:rPr>
      </w:pPr>
      <w:bookmarkStart w:id="83" w:name="_Toc132012692"/>
      <w:bookmarkStart w:id="84" w:name="_Toc132012954"/>
      <w:bookmarkStart w:id="85" w:name="_Toc132013354"/>
      <w:bookmarkStart w:id="86" w:name="_Toc135300856"/>
      <w:bookmarkStart w:id="87" w:name="_Toc135302852"/>
      <w:bookmarkStart w:id="88" w:name="_Toc135303087"/>
      <w:bookmarkStart w:id="89" w:name="_Toc135303505"/>
      <w:r w:rsidRPr="006F5EBB">
        <w:lastRenderedPageBreak/>
        <w:t xml:space="preserve">Κεφάλαιο 3. </w:t>
      </w:r>
      <w:bookmarkEnd w:id="80"/>
      <w:bookmarkEnd w:id="81"/>
      <w:bookmarkEnd w:id="82"/>
      <w:r w:rsidRPr="006F5EBB">
        <w:rPr>
          <w:sz w:val="24"/>
          <w:szCs w:val="24"/>
        </w:rPr>
        <w:t xml:space="preserve"> Διαδικασίες Ολοκλήρωσης Πράξεων Τεχνικής Βοήθειας</w:t>
      </w:r>
      <w:bookmarkEnd w:id="83"/>
      <w:bookmarkEnd w:id="84"/>
      <w:bookmarkEnd w:id="85"/>
      <w:bookmarkEnd w:id="86"/>
      <w:bookmarkEnd w:id="87"/>
      <w:bookmarkEnd w:id="88"/>
      <w:bookmarkEnd w:id="89"/>
    </w:p>
    <w:p w14:paraId="566341E4" w14:textId="77777777" w:rsidR="007D3A63" w:rsidRDefault="007D3A63" w:rsidP="007D3A63"/>
    <w:p w14:paraId="38E3A74A" w14:textId="77777777" w:rsidR="007D3A63" w:rsidRDefault="007D3A63" w:rsidP="007D3A63">
      <w:pPr>
        <w:pStyle w:val="3"/>
        <w:ind w:left="709"/>
      </w:pPr>
      <w:bookmarkStart w:id="90" w:name="_Toc132012693"/>
      <w:bookmarkStart w:id="91" w:name="_Toc132012955"/>
      <w:bookmarkStart w:id="92" w:name="_Toc132013355"/>
      <w:bookmarkStart w:id="93" w:name="_Toc135300857"/>
      <w:bookmarkStart w:id="94" w:name="_Toc135302853"/>
      <w:bookmarkStart w:id="95" w:name="_Toc135303088"/>
      <w:bookmarkStart w:id="96" w:name="_Toc135303506"/>
      <w:r>
        <w:t>Διαδικασία 3.1: Ολοκλήρωση πράξης</w:t>
      </w:r>
      <w:bookmarkEnd w:id="90"/>
      <w:bookmarkEnd w:id="91"/>
      <w:bookmarkEnd w:id="92"/>
      <w:bookmarkEnd w:id="93"/>
      <w:bookmarkEnd w:id="94"/>
      <w:bookmarkEnd w:id="95"/>
      <w:bookmarkEnd w:id="96"/>
    </w:p>
    <w:p w14:paraId="10958519"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Περιγραφή Διαδικασίας</w:t>
      </w:r>
    </w:p>
    <w:p w14:paraId="531FC0EF" w14:textId="77777777" w:rsidR="007D3A63" w:rsidRDefault="007D3A63" w:rsidP="007D3A63">
      <w:pPr>
        <w:spacing w:line="276" w:lineRule="auto"/>
        <w:rPr>
          <w:sz w:val="22"/>
          <w:szCs w:val="22"/>
        </w:rPr>
      </w:pPr>
      <w:r>
        <w:rPr>
          <w:sz w:val="22"/>
          <w:szCs w:val="22"/>
        </w:rPr>
        <w:t>Με την ολοκλήρωση του φυσικού και οικονομικού αντικειμένου της πράξης ο δικαιούχος αποστέλλει στην ΕΥΔ ΣΣ ΚΑΠ βεβαίωση ολοκλήρωσης της πράξης με επισυναπτόμενο το τεχνικό δελτίο.</w:t>
      </w:r>
    </w:p>
    <w:p w14:paraId="04397B27" w14:textId="77777777" w:rsidR="007D3A63" w:rsidRDefault="007D3A63" w:rsidP="007D3A63">
      <w:pPr>
        <w:spacing w:line="276" w:lineRule="auto"/>
        <w:rPr>
          <w:sz w:val="22"/>
          <w:szCs w:val="22"/>
        </w:rPr>
      </w:pPr>
    </w:p>
    <w:p w14:paraId="2C3630FB" w14:textId="77777777" w:rsidR="007D3A63" w:rsidRDefault="007D3A63" w:rsidP="007D3A63">
      <w:pPr>
        <w:spacing w:line="276" w:lineRule="auto"/>
        <w:rPr>
          <w:sz w:val="22"/>
          <w:szCs w:val="22"/>
        </w:rPr>
      </w:pPr>
      <w:r>
        <w:rPr>
          <w:sz w:val="22"/>
          <w:szCs w:val="22"/>
        </w:rPr>
        <w:t xml:space="preserve">Η ΕΥΔ ΣΣ ΚΑΠ λαμβάνοντας υπόψη την βεβαίωση ολοκλήρωσης της πράξης καθώς και άλλων απαραίτητων στοιχείων εκδίδει την απόφαση ολοκλήρωσης πράξης. </w:t>
      </w:r>
    </w:p>
    <w:p w14:paraId="3601CE4C" w14:textId="77777777" w:rsidR="007D3A63" w:rsidRDefault="007D3A63" w:rsidP="007D3A63">
      <w:pPr>
        <w:spacing w:line="276" w:lineRule="auto"/>
        <w:rPr>
          <w:sz w:val="22"/>
          <w:szCs w:val="22"/>
        </w:rPr>
      </w:pPr>
    </w:p>
    <w:p w14:paraId="7E540D87" w14:textId="77777777" w:rsidR="007D3A63" w:rsidRDefault="007D3A63" w:rsidP="007D3A63">
      <w:pPr>
        <w:spacing w:line="276" w:lineRule="auto"/>
      </w:pPr>
      <w:r>
        <w:rPr>
          <w:sz w:val="22"/>
          <w:szCs w:val="22"/>
        </w:rPr>
        <w:t>Στην απόφαση ολοκλήρωσης της πράξης επισυνάπτεται η ανωτέρω βεβαίωση ολοκλήρωσης με το τελικό τεχνικό δελτίο και ενημερώνεται παράλληλα το πρόγραμμα δημόσιων</w:t>
      </w:r>
      <w:r>
        <w:t xml:space="preserve"> </w:t>
      </w:r>
      <w:r>
        <w:rPr>
          <w:sz w:val="22"/>
          <w:szCs w:val="22"/>
        </w:rPr>
        <w:t>επενδύσεων ΠΔΕ.</w:t>
      </w:r>
    </w:p>
    <w:p w14:paraId="7997DEAA" w14:textId="77777777" w:rsidR="007D3A63" w:rsidRDefault="007D3A63" w:rsidP="007D3A63">
      <w:pPr>
        <w:spacing w:line="276" w:lineRule="auto"/>
      </w:pPr>
    </w:p>
    <w:p w14:paraId="52460BE1" w14:textId="77777777" w:rsidR="007D3A63" w:rsidRDefault="007D3A63" w:rsidP="007D3A63">
      <w:pPr>
        <w:spacing w:line="276" w:lineRule="auto"/>
        <w:ind w:left="720"/>
        <w:contextualSpacing/>
        <w:rPr>
          <w:sz w:val="22"/>
          <w:szCs w:val="22"/>
        </w:rPr>
      </w:pPr>
    </w:p>
    <w:p w14:paraId="644294C5" w14:textId="77777777" w:rsidR="007D3A63" w:rsidRDefault="007D3A63" w:rsidP="007D3A63">
      <w:pPr>
        <w:keepNext/>
        <w:keepLines/>
        <w:pBdr>
          <w:bottom w:val="single" w:sz="4" w:space="1" w:color="4F81BD" w:themeColor="accent1"/>
        </w:pBdr>
        <w:spacing w:before="200" w:line="276" w:lineRule="auto"/>
        <w:outlineLvl w:val="3"/>
        <w:rPr>
          <w:sz w:val="22"/>
          <w:szCs w:val="22"/>
        </w:rPr>
      </w:pPr>
      <w:r>
        <w:rPr>
          <w:rFonts w:eastAsiaTheme="majorEastAsia"/>
          <w:bCs/>
          <w:iCs/>
          <w:color w:val="4F81BD" w:themeColor="accent1"/>
          <w:sz w:val="22"/>
          <w:szCs w:val="22"/>
        </w:rPr>
        <w:t>Καταχώρηση στο πληροφοριακό σύστημα</w:t>
      </w:r>
    </w:p>
    <w:p w14:paraId="69524831" w14:textId="77777777" w:rsidR="007D3A63" w:rsidRDefault="007D3A63" w:rsidP="007D3A63">
      <w:pPr>
        <w:rPr>
          <w:sz w:val="22"/>
          <w:szCs w:val="22"/>
        </w:rPr>
      </w:pPr>
      <w:r>
        <w:rPr>
          <w:sz w:val="22"/>
          <w:szCs w:val="22"/>
        </w:rPr>
        <w:t>Οι αποφάσεις ολοκλήρωσης των πράξεων καταχωρίζονται στο πληροφοριακό σύστημα.</w:t>
      </w:r>
    </w:p>
    <w:p w14:paraId="14A87EF5" w14:textId="77777777" w:rsidR="007D3A63" w:rsidRDefault="007D3A63" w:rsidP="007D3A63">
      <w:pPr>
        <w:spacing w:line="276" w:lineRule="auto"/>
        <w:ind w:left="720"/>
        <w:contextualSpacing/>
        <w:rPr>
          <w:sz w:val="22"/>
          <w:szCs w:val="22"/>
        </w:rPr>
      </w:pPr>
    </w:p>
    <w:bookmarkEnd w:id="0"/>
    <w:p w14:paraId="151683A5" w14:textId="77777777" w:rsidR="007D3A63" w:rsidRPr="007D3A63" w:rsidRDefault="007D3A63" w:rsidP="00D74C9D">
      <w:pPr>
        <w:rPr>
          <w:b/>
          <w:bCs/>
          <w:sz w:val="22"/>
          <w:szCs w:val="22"/>
        </w:rPr>
      </w:pPr>
    </w:p>
    <w:p w14:paraId="7C83D9C1" w14:textId="77777777" w:rsidR="007D3A63" w:rsidRPr="007D3A63" w:rsidRDefault="007D3A63" w:rsidP="00D74C9D">
      <w:pPr>
        <w:rPr>
          <w:b/>
          <w:bCs/>
          <w:sz w:val="22"/>
          <w:szCs w:val="22"/>
        </w:rPr>
      </w:pPr>
    </w:p>
    <w:p w14:paraId="67C92495" w14:textId="77777777" w:rsidR="007D3A63" w:rsidRPr="007D3A63" w:rsidRDefault="007D3A63" w:rsidP="00D74C9D">
      <w:pPr>
        <w:rPr>
          <w:b/>
          <w:bCs/>
          <w:sz w:val="22"/>
          <w:szCs w:val="22"/>
        </w:rPr>
        <w:sectPr w:rsidR="007D3A63" w:rsidRPr="007D3A63" w:rsidSect="00D74C9D">
          <w:footerReference w:type="first" r:id="rId11"/>
          <w:pgSz w:w="11906" w:h="16838"/>
          <w:pgMar w:top="1440" w:right="1797" w:bottom="1440" w:left="1797" w:header="709" w:footer="709" w:gutter="0"/>
          <w:pgNumType w:start="1"/>
          <w:cols w:space="708"/>
          <w:titlePg/>
          <w:docGrid w:linePitch="360"/>
        </w:sectPr>
      </w:pPr>
    </w:p>
    <w:p w14:paraId="4ABA591F" w14:textId="77777777" w:rsidR="00D74C9D" w:rsidRPr="007D3A63" w:rsidRDefault="00D74C9D" w:rsidP="00D74C9D">
      <w:pPr>
        <w:rPr>
          <w:b/>
          <w:bCs/>
          <w:sz w:val="22"/>
          <w:szCs w:val="22"/>
        </w:rPr>
      </w:pPr>
    </w:p>
    <w:p w14:paraId="7407BC01" w14:textId="77777777" w:rsidR="00D74C9D" w:rsidRDefault="00D74C9D" w:rsidP="00D74C9D">
      <w:pPr>
        <w:rPr>
          <w:b/>
          <w:bCs/>
          <w:sz w:val="22"/>
          <w:szCs w:val="22"/>
        </w:rPr>
      </w:pPr>
    </w:p>
    <w:p w14:paraId="67C4702A" w14:textId="77777777" w:rsidR="00D74C9D" w:rsidRDefault="00D74C9D" w:rsidP="00D74C9D">
      <w:pPr>
        <w:rPr>
          <w:b/>
          <w:bCs/>
          <w:sz w:val="22"/>
          <w:szCs w:val="22"/>
        </w:rPr>
      </w:pPr>
    </w:p>
    <w:p w14:paraId="760FFA8F" w14:textId="77777777" w:rsidR="00D74C9D" w:rsidRDefault="00D74C9D" w:rsidP="00D74C9D">
      <w:pPr>
        <w:rPr>
          <w:b/>
          <w:bCs/>
          <w:sz w:val="22"/>
          <w:szCs w:val="22"/>
        </w:rPr>
      </w:pPr>
    </w:p>
    <w:p w14:paraId="5E0C3117" w14:textId="77777777" w:rsidR="00D74C9D" w:rsidRDefault="00D74C9D" w:rsidP="00D74C9D">
      <w:pPr>
        <w:rPr>
          <w:b/>
          <w:bCs/>
          <w:sz w:val="22"/>
          <w:szCs w:val="22"/>
        </w:rPr>
      </w:pPr>
    </w:p>
    <w:p w14:paraId="14C423FD" w14:textId="77777777" w:rsidR="00D74C9D" w:rsidRPr="00265338" w:rsidRDefault="00D74C9D" w:rsidP="00D74C9D">
      <w:pPr>
        <w:rPr>
          <w:rFonts w:ascii="Times New Roman" w:eastAsia="Times New Roman" w:hAnsi="Times New Roman" w:cs="Times New Roman"/>
          <w:b/>
          <w:bCs/>
          <w:sz w:val="22"/>
          <w:szCs w:val="22"/>
          <w:lang w:eastAsia="en-GB"/>
        </w:rPr>
      </w:pPr>
    </w:p>
    <w:p w14:paraId="540E649D" w14:textId="77777777" w:rsidR="00D74C9D" w:rsidRDefault="00D74C9D" w:rsidP="00D74C9D">
      <w:pPr>
        <w:pStyle w:val="af0"/>
        <w:spacing w:before="40" w:after="560" w:line="216" w:lineRule="auto"/>
        <w:jc w:val="center"/>
        <w:rPr>
          <w:noProof/>
          <w:color w:val="4F81BD" w:themeColor="accent1"/>
          <w:sz w:val="72"/>
          <w:szCs w:val="72"/>
        </w:rPr>
      </w:pPr>
    </w:p>
    <w:p w14:paraId="43A55237" w14:textId="7C1F33AD" w:rsidR="00D74C9D" w:rsidRDefault="00D74C9D" w:rsidP="00D74C9D">
      <w:pPr>
        <w:pStyle w:val="af0"/>
        <w:spacing w:before="40" w:after="560" w:line="216" w:lineRule="auto"/>
        <w:jc w:val="center"/>
        <w:rPr>
          <w:noProof/>
          <w:color w:val="4F81BD" w:themeColor="accent1"/>
          <w:sz w:val="72"/>
          <w:szCs w:val="72"/>
        </w:rPr>
      </w:pPr>
      <w:r>
        <w:rPr>
          <w:noProof/>
          <w:color w:val="4F81BD" w:themeColor="accent1"/>
          <w:sz w:val="72"/>
          <w:szCs w:val="72"/>
        </w:rPr>
        <w:t xml:space="preserve">Παράρτημα </w:t>
      </w:r>
      <w:r>
        <w:rPr>
          <w:noProof/>
          <w:color w:val="4F81BD" w:themeColor="accent1"/>
          <w:sz w:val="72"/>
          <w:szCs w:val="72"/>
          <w:lang w:val="en-US"/>
        </w:rPr>
        <w:t>IV</w:t>
      </w:r>
      <w:r w:rsidRPr="00D66932">
        <w:rPr>
          <w:noProof/>
          <w:color w:val="4F81BD" w:themeColor="accent1"/>
          <w:sz w:val="72"/>
          <w:szCs w:val="72"/>
        </w:rPr>
        <w:t>.</w:t>
      </w:r>
      <w:r w:rsidRPr="00B27799">
        <w:rPr>
          <w:noProof/>
          <w:color w:val="4F81BD" w:themeColor="accent1"/>
          <w:sz w:val="72"/>
          <w:szCs w:val="72"/>
        </w:rPr>
        <w:t>2</w:t>
      </w:r>
    </w:p>
    <w:p w14:paraId="384FCF63" w14:textId="77777777" w:rsidR="00D74C9D" w:rsidRPr="00B27799" w:rsidRDefault="00D74C9D" w:rsidP="00D74C9D">
      <w:pPr>
        <w:pStyle w:val="af0"/>
        <w:spacing w:before="40" w:after="560" w:line="216" w:lineRule="auto"/>
        <w:jc w:val="center"/>
        <w:rPr>
          <w:noProof/>
          <w:color w:val="4F81BD" w:themeColor="accent1"/>
          <w:sz w:val="72"/>
          <w:szCs w:val="72"/>
        </w:rPr>
      </w:pPr>
      <w:r>
        <w:rPr>
          <w:noProof/>
          <w:color w:val="4F81BD" w:themeColor="accent1"/>
          <w:sz w:val="72"/>
          <w:szCs w:val="72"/>
        </w:rPr>
        <w:t>Οριζόντια Θέματα</w:t>
      </w:r>
    </w:p>
    <w:p w14:paraId="68D3E6C6" w14:textId="77777777" w:rsidR="00D74C9D" w:rsidRDefault="00D74C9D" w:rsidP="00D74C9D">
      <w:pPr>
        <w:pStyle w:val="af0"/>
        <w:spacing w:before="40" w:after="560" w:line="216" w:lineRule="auto"/>
        <w:jc w:val="center"/>
        <w:rPr>
          <w:noProof/>
          <w:color w:val="4F81BD" w:themeColor="accent1"/>
          <w:sz w:val="72"/>
          <w:szCs w:val="72"/>
        </w:rPr>
      </w:pPr>
      <w:r>
        <w:rPr>
          <w:noProof/>
          <w:color w:val="4F81BD" w:themeColor="accent1"/>
          <w:sz w:val="72"/>
          <w:szCs w:val="72"/>
        </w:rPr>
        <w:t>ΣΣ ΚΑΠ 2023-2027</w:t>
      </w:r>
    </w:p>
    <w:p w14:paraId="244923A8" w14:textId="77777777" w:rsidR="00D74C9D" w:rsidRDefault="00D74C9D" w:rsidP="00D74C9D">
      <w:pPr>
        <w:pStyle w:val="Web"/>
        <w:jc w:val="both"/>
        <w:rPr>
          <w:b/>
          <w:bCs/>
          <w:sz w:val="22"/>
          <w:szCs w:val="22"/>
        </w:rPr>
      </w:pPr>
    </w:p>
    <w:p w14:paraId="24E9A2D3" w14:textId="77777777" w:rsidR="00D74C9D" w:rsidRDefault="00D74C9D" w:rsidP="00D74C9D">
      <w:pPr>
        <w:pStyle w:val="Web"/>
        <w:jc w:val="both"/>
        <w:rPr>
          <w:b/>
          <w:bCs/>
          <w:sz w:val="22"/>
          <w:szCs w:val="22"/>
        </w:rPr>
      </w:pPr>
    </w:p>
    <w:p w14:paraId="3218345F" w14:textId="77777777" w:rsidR="00D74C9D" w:rsidRPr="006F5EBB" w:rsidRDefault="00D74C9D" w:rsidP="00D74C9D">
      <w:pPr>
        <w:rPr>
          <w:lang w:eastAsia="en-GB"/>
        </w:rPr>
      </w:pPr>
    </w:p>
    <w:p w14:paraId="659DF16F" w14:textId="77777777" w:rsidR="00D74C9D" w:rsidRPr="006F5EBB" w:rsidRDefault="00D74C9D" w:rsidP="00D74C9D">
      <w:pPr>
        <w:rPr>
          <w:lang w:eastAsia="en-GB"/>
        </w:rPr>
      </w:pPr>
    </w:p>
    <w:p w14:paraId="1231955A" w14:textId="77777777" w:rsidR="00331F0B" w:rsidRPr="00331F0B" w:rsidRDefault="00331F0B" w:rsidP="00331F0B"/>
    <w:p w14:paraId="79A0B205" w14:textId="77777777" w:rsidR="00D74C9D" w:rsidRDefault="00D74C9D" w:rsidP="00331F0B">
      <w:pPr>
        <w:sectPr w:rsidR="00D74C9D" w:rsidSect="00D74C9D">
          <w:pgSz w:w="11906" w:h="16838"/>
          <w:pgMar w:top="1440" w:right="1797" w:bottom="1440" w:left="1797" w:header="709" w:footer="709" w:gutter="0"/>
          <w:pgNumType w:start="1"/>
          <w:cols w:space="708"/>
          <w:titlePg/>
          <w:docGrid w:linePitch="360"/>
        </w:sectPr>
      </w:pPr>
    </w:p>
    <w:bookmarkStart w:id="97" w:name="_Toc140576495" w:displacedByCustomXml="next"/>
    <w:bookmarkStart w:id="98" w:name="_Toc140519508" w:displacedByCustomXml="next"/>
    <w:bookmarkStart w:id="99" w:name="_Toc140518874" w:displacedByCustomXml="next"/>
    <w:bookmarkStart w:id="100" w:name="_Toc140518288" w:displacedByCustomXml="next"/>
    <w:bookmarkStart w:id="101" w:name="_Toc137734786" w:displacedByCustomXml="next"/>
    <w:sdt>
      <w:sdtPr>
        <w:rPr>
          <w:rFonts w:asciiTheme="minorHAnsi" w:hAnsiTheme="minorHAnsi" w:cstheme="minorBidi"/>
          <w:color w:val="auto"/>
          <w:sz w:val="24"/>
          <w:szCs w:val="24"/>
        </w:rPr>
        <w:id w:val="-120762163"/>
        <w:docPartObj>
          <w:docPartGallery w:val="Table of Contents"/>
          <w:docPartUnique/>
        </w:docPartObj>
      </w:sdtPr>
      <w:sdtEndPr>
        <w:rPr>
          <w:rFonts w:cstheme="minorHAnsi"/>
          <w:sz w:val="22"/>
          <w:szCs w:val="22"/>
        </w:rPr>
      </w:sdtEndPr>
      <w:sdtContent>
        <w:p w14:paraId="0B3A7E01" w14:textId="518CBC52" w:rsidR="0035656C" w:rsidRPr="00B84A4D" w:rsidRDefault="0035656C" w:rsidP="009321C5">
          <w:pPr>
            <w:pStyle w:val="af2"/>
          </w:pPr>
          <w:r w:rsidRPr="00B232F7">
            <w:t>Περιεχόμενα</w:t>
          </w:r>
          <w:bookmarkEnd w:id="101"/>
          <w:bookmarkEnd w:id="100"/>
          <w:bookmarkEnd w:id="99"/>
          <w:bookmarkEnd w:id="98"/>
          <w:bookmarkEnd w:id="97"/>
          <w:r w:rsidR="00B84A4D">
            <w:t xml:space="preserve"> Παραρτήματος </w:t>
          </w:r>
          <w:r w:rsidR="00B84A4D">
            <w:rPr>
              <w:lang w:val="en-US"/>
            </w:rPr>
            <w:t>IV</w:t>
          </w:r>
          <w:r w:rsidR="00B84A4D" w:rsidRPr="00B84A4D">
            <w:t xml:space="preserve">.2 </w:t>
          </w:r>
          <w:r w:rsidR="00B84A4D">
            <w:t>Οριζόντια Θέματα</w:t>
          </w:r>
        </w:p>
        <w:p w14:paraId="167B1D12" w14:textId="661833D6" w:rsidR="00AF297F" w:rsidRPr="00AF297F" w:rsidRDefault="0035656C" w:rsidP="00AF297F">
          <w:pPr>
            <w:pStyle w:val="10"/>
          </w:pPr>
          <w:r>
            <w:rPr>
              <w:b w:val="0"/>
              <w:bCs w:val="0"/>
              <w:sz w:val="22"/>
              <w:szCs w:val="22"/>
            </w:rPr>
            <w:fldChar w:fldCharType="begin"/>
          </w:r>
          <w:r>
            <w:rPr>
              <w:sz w:val="22"/>
              <w:szCs w:val="22"/>
            </w:rPr>
            <w:instrText xml:space="preserve"> TOC \o "1-3" \h \z \u </w:instrText>
          </w:r>
          <w:r>
            <w:rPr>
              <w:b w:val="0"/>
              <w:bCs w:val="0"/>
              <w:sz w:val="22"/>
              <w:szCs w:val="22"/>
            </w:rPr>
            <w:fldChar w:fldCharType="separate"/>
          </w:r>
        </w:p>
        <w:p w14:paraId="1E25A27B" w14:textId="6E4E87D4" w:rsidR="00AF297F" w:rsidRDefault="00B84A4D">
          <w:pPr>
            <w:pStyle w:val="10"/>
            <w:rPr>
              <w:rFonts w:eastAsiaTheme="minorEastAsia" w:cstheme="minorBidi"/>
              <w:b w:val="0"/>
              <w:bCs w:val="0"/>
              <w:sz w:val="22"/>
              <w:szCs w:val="22"/>
              <w:lang w:eastAsia="el-GR"/>
            </w:rPr>
          </w:pPr>
          <w:hyperlink w:anchor="_Toc140518288" w:history="1">
            <w:r w:rsidR="00AF297F" w:rsidRPr="00D85A1B">
              <w:rPr>
                <w:rStyle w:val="-0"/>
              </w:rPr>
              <w:t>Περιεχόμενα</w:t>
            </w:r>
            <w:r w:rsidR="00AF297F">
              <w:rPr>
                <w:webHidden/>
              </w:rPr>
              <w:tab/>
            </w:r>
            <w:r w:rsidR="00AF297F">
              <w:rPr>
                <w:webHidden/>
              </w:rPr>
              <w:fldChar w:fldCharType="begin"/>
            </w:r>
            <w:r w:rsidR="00AF297F">
              <w:rPr>
                <w:webHidden/>
              </w:rPr>
              <w:instrText xml:space="preserve"> PAGEREF _Toc140518288 \h </w:instrText>
            </w:r>
            <w:r w:rsidR="00AF297F">
              <w:rPr>
                <w:webHidden/>
              </w:rPr>
            </w:r>
            <w:r w:rsidR="00AF297F">
              <w:rPr>
                <w:webHidden/>
              </w:rPr>
              <w:fldChar w:fldCharType="separate"/>
            </w:r>
            <w:r>
              <w:rPr>
                <w:webHidden/>
              </w:rPr>
              <w:t>0</w:t>
            </w:r>
            <w:r w:rsidR="00AF297F">
              <w:rPr>
                <w:webHidden/>
              </w:rPr>
              <w:fldChar w:fldCharType="end"/>
            </w:r>
          </w:hyperlink>
        </w:p>
        <w:p w14:paraId="24D70E4B" w14:textId="6D122FB6" w:rsidR="00AF297F" w:rsidRDefault="00B84A4D">
          <w:pPr>
            <w:pStyle w:val="10"/>
            <w:rPr>
              <w:rFonts w:eastAsiaTheme="minorEastAsia" w:cstheme="minorBidi"/>
              <w:b w:val="0"/>
              <w:bCs w:val="0"/>
              <w:sz w:val="22"/>
              <w:szCs w:val="22"/>
              <w:lang w:eastAsia="el-GR"/>
            </w:rPr>
          </w:pPr>
          <w:hyperlink w:anchor="_Toc140518289" w:history="1">
            <w:r w:rsidR="00AF297F" w:rsidRPr="00D85A1B">
              <w:rPr>
                <w:rStyle w:val="-0"/>
              </w:rPr>
              <w:t>ΤΙΤΛΟΣ I</w:t>
            </w:r>
            <w:r w:rsidR="00AF297F">
              <w:rPr>
                <w:rFonts w:eastAsiaTheme="minorEastAsia" w:cstheme="minorBidi"/>
                <w:b w:val="0"/>
                <w:bCs w:val="0"/>
                <w:sz w:val="22"/>
                <w:szCs w:val="22"/>
                <w:lang w:eastAsia="el-GR"/>
              </w:rPr>
              <w:tab/>
            </w:r>
            <w:r w:rsidR="00AF297F" w:rsidRPr="00D85A1B">
              <w:rPr>
                <w:rStyle w:val="-0"/>
              </w:rPr>
              <w:t>Εποπτεία εφαρμογής Συστήματος Διαχείρισης και Ελέγχου</w:t>
            </w:r>
            <w:r w:rsidR="00AF297F">
              <w:rPr>
                <w:webHidden/>
              </w:rPr>
              <w:tab/>
            </w:r>
            <w:r w:rsidR="00AF297F">
              <w:rPr>
                <w:webHidden/>
              </w:rPr>
              <w:fldChar w:fldCharType="begin"/>
            </w:r>
            <w:r w:rsidR="00AF297F">
              <w:rPr>
                <w:webHidden/>
              </w:rPr>
              <w:instrText xml:space="preserve"> PAGEREF _Toc140518289 \h </w:instrText>
            </w:r>
            <w:r w:rsidR="00AF297F">
              <w:rPr>
                <w:webHidden/>
              </w:rPr>
            </w:r>
            <w:r w:rsidR="00AF297F">
              <w:rPr>
                <w:webHidden/>
              </w:rPr>
              <w:fldChar w:fldCharType="separate"/>
            </w:r>
            <w:r>
              <w:rPr>
                <w:webHidden/>
              </w:rPr>
              <w:t>1</w:t>
            </w:r>
            <w:r w:rsidR="00AF297F">
              <w:rPr>
                <w:webHidden/>
              </w:rPr>
              <w:fldChar w:fldCharType="end"/>
            </w:r>
          </w:hyperlink>
        </w:p>
        <w:p w14:paraId="694C2344" w14:textId="145A8DA4" w:rsidR="00AF297F" w:rsidRDefault="00B84A4D">
          <w:pPr>
            <w:pStyle w:val="30"/>
            <w:rPr>
              <w:rFonts w:eastAsiaTheme="minorEastAsia" w:cstheme="minorBidi"/>
              <w:b w:val="0"/>
              <w:bCs w:val="0"/>
              <w:lang w:eastAsia="el-GR"/>
            </w:rPr>
          </w:pPr>
          <w:hyperlink w:anchor="_Toc140518290" w:history="1">
            <w:r w:rsidR="00AF297F" w:rsidRPr="00D85A1B">
              <w:rPr>
                <w:rStyle w:val="-0"/>
              </w:rPr>
              <w:t>Διαδικασία I.1.1</w:t>
            </w:r>
            <w:r w:rsidR="00AF297F">
              <w:rPr>
                <w:rFonts w:eastAsiaTheme="minorEastAsia" w:cstheme="minorBidi"/>
                <w:b w:val="0"/>
                <w:bCs w:val="0"/>
                <w:lang w:eastAsia="el-GR"/>
              </w:rPr>
              <w:tab/>
            </w:r>
            <w:r w:rsidR="00AF297F" w:rsidRPr="00D85A1B">
              <w:rPr>
                <w:rStyle w:val="-0"/>
              </w:rPr>
              <w:t>Παρακολούθηση της πορείας υλοποίησης των καθηκόντων που έχουν ανατεθεί στους ΕΦ</w:t>
            </w:r>
            <w:r w:rsidR="00AF297F">
              <w:rPr>
                <w:webHidden/>
              </w:rPr>
              <w:tab/>
            </w:r>
            <w:r w:rsidR="00AF297F">
              <w:rPr>
                <w:webHidden/>
              </w:rPr>
              <w:fldChar w:fldCharType="begin"/>
            </w:r>
            <w:r w:rsidR="00AF297F">
              <w:rPr>
                <w:webHidden/>
              </w:rPr>
              <w:instrText xml:space="preserve"> PAGEREF _Toc140518290 \h </w:instrText>
            </w:r>
            <w:r w:rsidR="00AF297F">
              <w:rPr>
                <w:webHidden/>
              </w:rPr>
            </w:r>
            <w:r w:rsidR="00AF297F">
              <w:rPr>
                <w:webHidden/>
              </w:rPr>
              <w:fldChar w:fldCharType="separate"/>
            </w:r>
            <w:r>
              <w:rPr>
                <w:webHidden/>
              </w:rPr>
              <w:t>2</w:t>
            </w:r>
            <w:r w:rsidR="00AF297F">
              <w:rPr>
                <w:webHidden/>
              </w:rPr>
              <w:fldChar w:fldCharType="end"/>
            </w:r>
          </w:hyperlink>
        </w:p>
        <w:p w14:paraId="28F1E79C" w14:textId="07A8F285" w:rsidR="00AF297F" w:rsidRDefault="00B84A4D">
          <w:pPr>
            <w:pStyle w:val="30"/>
            <w:rPr>
              <w:rFonts w:eastAsiaTheme="minorEastAsia" w:cstheme="minorBidi"/>
              <w:b w:val="0"/>
              <w:bCs w:val="0"/>
              <w:lang w:eastAsia="el-GR"/>
            </w:rPr>
          </w:pPr>
          <w:hyperlink w:anchor="_Toc140518291" w:history="1">
            <w:r w:rsidR="00AF297F" w:rsidRPr="00D85A1B">
              <w:rPr>
                <w:rStyle w:val="-0"/>
              </w:rPr>
              <w:t>Διαδικασία I.1.2</w:t>
            </w:r>
            <w:r w:rsidR="00AF297F">
              <w:rPr>
                <w:rFonts w:eastAsiaTheme="minorEastAsia" w:cstheme="minorBidi"/>
                <w:b w:val="0"/>
                <w:bCs w:val="0"/>
                <w:lang w:eastAsia="el-GR"/>
              </w:rPr>
              <w:tab/>
            </w:r>
            <w:r w:rsidR="00AF297F" w:rsidRPr="00D85A1B">
              <w:rPr>
                <w:rStyle w:val="-0"/>
              </w:rPr>
              <w:t>Έλεγχοι Εποπτείας Φορέων Διαχείρισης από την ΕΥΔ ΣΣ ΠΑΑ</w:t>
            </w:r>
            <w:r w:rsidR="00AF297F">
              <w:rPr>
                <w:webHidden/>
              </w:rPr>
              <w:tab/>
            </w:r>
            <w:r w:rsidR="00AF297F">
              <w:rPr>
                <w:webHidden/>
              </w:rPr>
              <w:fldChar w:fldCharType="begin"/>
            </w:r>
            <w:r w:rsidR="00AF297F">
              <w:rPr>
                <w:webHidden/>
              </w:rPr>
              <w:instrText xml:space="preserve"> PAGEREF _Toc140518291 \h </w:instrText>
            </w:r>
            <w:r w:rsidR="00AF297F">
              <w:rPr>
                <w:webHidden/>
              </w:rPr>
            </w:r>
            <w:r w:rsidR="00AF297F">
              <w:rPr>
                <w:webHidden/>
              </w:rPr>
              <w:fldChar w:fldCharType="separate"/>
            </w:r>
            <w:r>
              <w:rPr>
                <w:webHidden/>
              </w:rPr>
              <w:t>4</w:t>
            </w:r>
            <w:r w:rsidR="00AF297F">
              <w:rPr>
                <w:webHidden/>
              </w:rPr>
              <w:fldChar w:fldCharType="end"/>
            </w:r>
          </w:hyperlink>
        </w:p>
        <w:p w14:paraId="634F0178" w14:textId="1CBF9F74" w:rsidR="00AF297F" w:rsidRDefault="00B84A4D">
          <w:pPr>
            <w:pStyle w:val="10"/>
            <w:rPr>
              <w:rFonts w:eastAsiaTheme="minorEastAsia" w:cstheme="minorBidi"/>
              <w:b w:val="0"/>
              <w:bCs w:val="0"/>
              <w:sz w:val="22"/>
              <w:szCs w:val="22"/>
              <w:lang w:eastAsia="el-GR"/>
            </w:rPr>
          </w:pPr>
          <w:hyperlink w:anchor="_Toc140518292" w:history="1">
            <w:r w:rsidR="00AF297F" w:rsidRPr="00D85A1B">
              <w:rPr>
                <w:rStyle w:val="-0"/>
              </w:rPr>
              <w:t>ΤΙΤΛΟΣ II</w:t>
            </w:r>
            <w:r w:rsidR="00AF297F">
              <w:rPr>
                <w:rFonts w:eastAsiaTheme="minorEastAsia" w:cstheme="minorBidi"/>
                <w:b w:val="0"/>
                <w:bCs w:val="0"/>
                <w:sz w:val="22"/>
                <w:szCs w:val="22"/>
                <w:lang w:eastAsia="el-GR"/>
              </w:rPr>
              <w:tab/>
            </w:r>
            <w:r w:rsidR="00AF297F" w:rsidRPr="00D85A1B">
              <w:rPr>
                <w:rStyle w:val="-0"/>
              </w:rPr>
              <w:t>Οριζόντια Θέματα</w:t>
            </w:r>
            <w:r w:rsidR="00AF297F">
              <w:rPr>
                <w:webHidden/>
              </w:rPr>
              <w:tab/>
            </w:r>
            <w:r w:rsidR="00AF297F">
              <w:rPr>
                <w:webHidden/>
              </w:rPr>
              <w:fldChar w:fldCharType="begin"/>
            </w:r>
            <w:r w:rsidR="00AF297F">
              <w:rPr>
                <w:webHidden/>
              </w:rPr>
              <w:instrText xml:space="preserve"> PAGEREF _Toc140518292 \h </w:instrText>
            </w:r>
            <w:r w:rsidR="00AF297F">
              <w:rPr>
                <w:webHidden/>
              </w:rPr>
            </w:r>
            <w:r w:rsidR="00AF297F">
              <w:rPr>
                <w:webHidden/>
              </w:rPr>
              <w:fldChar w:fldCharType="separate"/>
            </w:r>
            <w:r>
              <w:rPr>
                <w:webHidden/>
              </w:rPr>
              <w:t>6</w:t>
            </w:r>
            <w:r w:rsidR="00AF297F">
              <w:rPr>
                <w:webHidden/>
              </w:rPr>
              <w:fldChar w:fldCharType="end"/>
            </w:r>
          </w:hyperlink>
        </w:p>
        <w:p w14:paraId="68F84277" w14:textId="179F7BBB" w:rsidR="00AF297F" w:rsidRDefault="00B84A4D">
          <w:pPr>
            <w:pStyle w:val="30"/>
            <w:rPr>
              <w:rFonts w:eastAsiaTheme="minorEastAsia" w:cstheme="minorBidi"/>
              <w:b w:val="0"/>
              <w:bCs w:val="0"/>
              <w:lang w:eastAsia="el-GR"/>
            </w:rPr>
          </w:pPr>
          <w:hyperlink w:anchor="_Toc140518293" w:history="1">
            <w:r w:rsidR="00AF297F" w:rsidRPr="00D85A1B">
              <w:rPr>
                <w:rStyle w:val="-0"/>
              </w:rPr>
              <w:t>Διαδικασία II.1.1</w:t>
            </w:r>
            <w:r w:rsidR="00AF297F">
              <w:rPr>
                <w:rFonts w:eastAsiaTheme="minorEastAsia" w:cstheme="minorBidi"/>
                <w:b w:val="0"/>
                <w:bCs w:val="0"/>
                <w:lang w:eastAsia="el-GR"/>
              </w:rPr>
              <w:tab/>
            </w:r>
            <w:r w:rsidR="00AF297F" w:rsidRPr="00D85A1B">
              <w:rPr>
                <w:rStyle w:val="-0"/>
              </w:rPr>
              <w:t>Συμμόρφωση με τον Χάρτη των Θεμελιωδών Δικαιωμάτων της ΕΕ</w:t>
            </w:r>
            <w:r w:rsidR="00AF297F">
              <w:rPr>
                <w:webHidden/>
              </w:rPr>
              <w:tab/>
            </w:r>
            <w:r w:rsidR="00AF297F">
              <w:rPr>
                <w:webHidden/>
              </w:rPr>
              <w:fldChar w:fldCharType="begin"/>
            </w:r>
            <w:r w:rsidR="00AF297F">
              <w:rPr>
                <w:webHidden/>
              </w:rPr>
              <w:instrText xml:space="preserve"> PAGEREF _Toc140518293 \h </w:instrText>
            </w:r>
            <w:r w:rsidR="00AF297F">
              <w:rPr>
                <w:webHidden/>
              </w:rPr>
            </w:r>
            <w:r w:rsidR="00AF297F">
              <w:rPr>
                <w:webHidden/>
              </w:rPr>
              <w:fldChar w:fldCharType="separate"/>
            </w:r>
            <w:r>
              <w:rPr>
                <w:webHidden/>
              </w:rPr>
              <w:t>6</w:t>
            </w:r>
            <w:r w:rsidR="00AF297F">
              <w:rPr>
                <w:webHidden/>
              </w:rPr>
              <w:fldChar w:fldCharType="end"/>
            </w:r>
          </w:hyperlink>
        </w:p>
        <w:p w14:paraId="171AC253" w14:textId="12955F22" w:rsidR="00AF297F" w:rsidRDefault="00B84A4D">
          <w:pPr>
            <w:pStyle w:val="30"/>
            <w:rPr>
              <w:rFonts w:eastAsiaTheme="minorEastAsia" w:cstheme="minorBidi"/>
              <w:b w:val="0"/>
              <w:bCs w:val="0"/>
              <w:lang w:eastAsia="el-GR"/>
            </w:rPr>
          </w:pPr>
          <w:hyperlink w:anchor="_Toc140518294" w:history="1">
            <w:r w:rsidR="00AF297F" w:rsidRPr="00D85A1B">
              <w:rPr>
                <w:rStyle w:val="-0"/>
              </w:rPr>
              <w:t>Διαδικασία II.1.2</w:t>
            </w:r>
            <w:r w:rsidR="00AF297F">
              <w:rPr>
                <w:rFonts w:eastAsiaTheme="minorEastAsia" w:cstheme="minorBidi"/>
                <w:b w:val="0"/>
                <w:bCs w:val="0"/>
                <w:lang w:eastAsia="el-GR"/>
              </w:rPr>
              <w:tab/>
            </w:r>
            <w:r w:rsidR="00AF297F" w:rsidRPr="00D85A1B">
              <w:rPr>
                <w:rStyle w:val="-0"/>
              </w:rPr>
              <w:t>Κοινοποίηση των δεδομένων και των στατιστικών ελέγχου βάσει του Άρθρου 9 του Καν. ΕΕ 2021/2116</w:t>
            </w:r>
            <w:r w:rsidR="00AF297F">
              <w:rPr>
                <w:webHidden/>
              </w:rPr>
              <w:tab/>
            </w:r>
            <w:r w:rsidR="00AF297F">
              <w:rPr>
                <w:webHidden/>
              </w:rPr>
              <w:fldChar w:fldCharType="begin"/>
            </w:r>
            <w:r w:rsidR="00AF297F">
              <w:rPr>
                <w:webHidden/>
              </w:rPr>
              <w:instrText xml:space="preserve"> PAGEREF _Toc140518294 \h </w:instrText>
            </w:r>
            <w:r w:rsidR="00AF297F">
              <w:rPr>
                <w:webHidden/>
              </w:rPr>
            </w:r>
            <w:r w:rsidR="00AF297F">
              <w:rPr>
                <w:webHidden/>
              </w:rPr>
              <w:fldChar w:fldCharType="separate"/>
            </w:r>
            <w:r>
              <w:rPr>
                <w:webHidden/>
              </w:rPr>
              <w:t>7</w:t>
            </w:r>
            <w:r w:rsidR="00AF297F">
              <w:rPr>
                <w:webHidden/>
              </w:rPr>
              <w:fldChar w:fldCharType="end"/>
            </w:r>
          </w:hyperlink>
        </w:p>
        <w:p w14:paraId="789D9DA0" w14:textId="5297BF0D" w:rsidR="00AF297F" w:rsidRDefault="00B84A4D">
          <w:pPr>
            <w:pStyle w:val="30"/>
            <w:rPr>
              <w:rFonts w:eastAsiaTheme="minorEastAsia" w:cstheme="minorBidi"/>
              <w:b w:val="0"/>
              <w:bCs w:val="0"/>
              <w:lang w:eastAsia="el-GR"/>
            </w:rPr>
          </w:pPr>
          <w:hyperlink w:anchor="_Toc140518295" w:history="1">
            <w:r w:rsidR="00AF297F" w:rsidRPr="00D85A1B">
              <w:rPr>
                <w:rStyle w:val="-0"/>
              </w:rPr>
              <w:t>Διαδικασία II.1.3</w:t>
            </w:r>
            <w:r w:rsidR="00AF297F">
              <w:rPr>
                <w:rFonts w:eastAsiaTheme="minorEastAsia" w:cstheme="minorBidi"/>
                <w:b w:val="0"/>
                <w:bCs w:val="0"/>
                <w:lang w:eastAsia="el-GR"/>
              </w:rPr>
              <w:tab/>
            </w:r>
            <w:r w:rsidR="00AF297F" w:rsidRPr="00D85A1B">
              <w:rPr>
                <w:rStyle w:val="-0"/>
              </w:rPr>
              <w:t>Διαδικασία εφαρμογής Δημοσιονομικών Διορθώσεων – Ανάκτηση αχρεωστήτως καταβληθέντων ποσών</w:t>
            </w:r>
            <w:r w:rsidR="00AF297F">
              <w:rPr>
                <w:webHidden/>
              </w:rPr>
              <w:tab/>
            </w:r>
            <w:r w:rsidR="00AF297F">
              <w:rPr>
                <w:webHidden/>
              </w:rPr>
              <w:fldChar w:fldCharType="begin"/>
            </w:r>
            <w:r w:rsidR="00AF297F">
              <w:rPr>
                <w:webHidden/>
              </w:rPr>
              <w:instrText xml:space="preserve"> PAGEREF _Toc140518295 \h </w:instrText>
            </w:r>
            <w:r w:rsidR="00AF297F">
              <w:rPr>
                <w:webHidden/>
              </w:rPr>
            </w:r>
            <w:r w:rsidR="00AF297F">
              <w:rPr>
                <w:webHidden/>
              </w:rPr>
              <w:fldChar w:fldCharType="separate"/>
            </w:r>
            <w:r>
              <w:rPr>
                <w:webHidden/>
              </w:rPr>
              <w:t>8</w:t>
            </w:r>
            <w:r w:rsidR="00AF297F">
              <w:rPr>
                <w:webHidden/>
              </w:rPr>
              <w:fldChar w:fldCharType="end"/>
            </w:r>
          </w:hyperlink>
        </w:p>
        <w:p w14:paraId="51B4FB29" w14:textId="0556E8F4" w:rsidR="00AF297F" w:rsidRDefault="00B84A4D">
          <w:pPr>
            <w:pStyle w:val="30"/>
            <w:rPr>
              <w:rFonts w:eastAsiaTheme="minorEastAsia" w:cstheme="minorBidi"/>
              <w:b w:val="0"/>
              <w:bCs w:val="0"/>
              <w:lang w:eastAsia="el-GR"/>
            </w:rPr>
          </w:pPr>
          <w:hyperlink w:anchor="_Toc140518296" w:history="1">
            <w:r w:rsidR="00AF297F" w:rsidRPr="00D85A1B">
              <w:rPr>
                <w:rStyle w:val="-0"/>
              </w:rPr>
              <w:t>Διαδικασία II.1.4</w:t>
            </w:r>
            <w:r w:rsidR="00AF297F">
              <w:rPr>
                <w:rFonts w:eastAsiaTheme="minorEastAsia" w:cstheme="minorBidi"/>
                <w:b w:val="0"/>
                <w:bCs w:val="0"/>
                <w:lang w:eastAsia="el-GR"/>
              </w:rPr>
              <w:tab/>
            </w:r>
            <w:r w:rsidR="00AF297F" w:rsidRPr="00D85A1B">
              <w:rPr>
                <w:rStyle w:val="-0"/>
              </w:rPr>
              <w:t>Μέτρα πρόληψης και καταπολέμησης της απάτης</w:t>
            </w:r>
            <w:r w:rsidR="00AF297F">
              <w:rPr>
                <w:webHidden/>
              </w:rPr>
              <w:tab/>
            </w:r>
            <w:r w:rsidR="00AF297F">
              <w:rPr>
                <w:webHidden/>
              </w:rPr>
              <w:fldChar w:fldCharType="begin"/>
            </w:r>
            <w:r w:rsidR="00AF297F">
              <w:rPr>
                <w:webHidden/>
              </w:rPr>
              <w:instrText xml:space="preserve"> PAGEREF _Toc140518296 \h </w:instrText>
            </w:r>
            <w:r w:rsidR="00AF297F">
              <w:rPr>
                <w:webHidden/>
              </w:rPr>
            </w:r>
            <w:r w:rsidR="00AF297F">
              <w:rPr>
                <w:webHidden/>
              </w:rPr>
              <w:fldChar w:fldCharType="separate"/>
            </w:r>
            <w:r>
              <w:rPr>
                <w:webHidden/>
              </w:rPr>
              <w:t>9</w:t>
            </w:r>
            <w:r w:rsidR="00AF297F">
              <w:rPr>
                <w:webHidden/>
              </w:rPr>
              <w:fldChar w:fldCharType="end"/>
            </w:r>
          </w:hyperlink>
        </w:p>
        <w:p w14:paraId="27142D70" w14:textId="3CAA828E" w:rsidR="00AF297F" w:rsidRDefault="00B84A4D">
          <w:pPr>
            <w:pStyle w:val="30"/>
            <w:rPr>
              <w:rFonts w:eastAsiaTheme="minorEastAsia" w:cstheme="minorBidi"/>
              <w:b w:val="0"/>
              <w:bCs w:val="0"/>
              <w:lang w:eastAsia="el-GR"/>
            </w:rPr>
          </w:pPr>
          <w:hyperlink w:anchor="_Toc140518297" w:history="1">
            <w:r w:rsidR="00AF297F" w:rsidRPr="00D85A1B">
              <w:rPr>
                <w:rStyle w:val="-0"/>
              </w:rPr>
              <w:t>Διαδικασία II.1.5</w:t>
            </w:r>
            <w:r w:rsidR="00AF297F">
              <w:rPr>
                <w:rFonts w:eastAsiaTheme="minorEastAsia" w:cstheme="minorBidi"/>
                <w:b w:val="0"/>
                <w:bCs w:val="0"/>
                <w:lang w:eastAsia="el-GR"/>
              </w:rPr>
              <w:tab/>
            </w:r>
            <w:r w:rsidR="00AF297F" w:rsidRPr="00D85A1B">
              <w:rPr>
                <w:rStyle w:val="-0"/>
              </w:rPr>
              <w:t>Καταγγελίες, Σύγκρουση συμφερόντων</w:t>
            </w:r>
            <w:r w:rsidR="00AF297F">
              <w:rPr>
                <w:webHidden/>
              </w:rPr>
              <w:tab/>
            </w:r>
            <w:r w:rsidR="00AF297F">
              <w:rPr>
                <w:webHidden/>
              </w:rPr>
              <w:fldChar w:fldCharType="begin"/>
            </w:r>
            <w:r w:rsidR="00AF297F">
              <w:rPr>
                <w:webHidden/>
              </w:rPr>
              <w:instrText xml:space="preserve"> PAGEREF _Toc140518297 \h </w:instrText>
            </w:r>
            <w:r w:rsidR="00AF297F">
              <w:rPr>
                <w:webHidden/>
              </w:rPr>
            </w:r>
            <w:r w:rsidR="00AF297F">
              <w:rPr>
                <w:webHidden/>
              </w:rPr>
              <w:fldChar w:fldCharType="separate"/>
            </w:r>
            <w:r>
              <w:rPr>
                <w:webHidden/>
              </w:rPr>
              <w:t>11</w:t>
            </w:r>
            <w:r w:rsidR="00AF297F">
              <w:rPr>
                <w:webHidden/>
              </w:rPr>
              <w:fldChar w:fldCharType="end"/>
            </w:r>
          </w:hyperlink>
        </w:p>
        <w:p w14:paraId="4C1FD77C" w14:textId="0AB325B8" w:rsidR="00AF297F" w:rsidRDefault="00B84A4D">
          <w:pPr>
            <w:pStyle w:val="30"/>
            <w:rPr>
              <w:rFonts w:eastAsiaTheme="minorEastAsia" w:cstheme="minorBidi"/>
              <w:b w:val="0"/>
              <w:bCs w:val="0"/>
              <w:lang w:eastAsia="el-GR"/>
            </w:rPr>
          </w:pPr>
          <w:hyperlink w:anchor="_Toc140518298" w:history="1">
            <w:r w:rsidR="00AF297F" w:rsidRPr="00D85A1B">
              <w:rPr>
                <w:rStyle w:val="-0"/>
              </w:rPr>
              <w:t>Διαδικασία II.1.6</w:t>
            </w:r>
            <w:r w:rsidR="00AF297F">
              <w:rPr>
                <w:rFonts w:eastAsiaTheme="minorEastAsia" w:cstheme="minorBidi"/>
                <w:b w:val="0"/>
                <w:bCs w:val="0"/>
                <w:lang w:eastAsia="el-GR"/>
              </w:rPr>
              <w:tab/>
            </w:r>
            <w:r w:rsidR="00AF297F" w:rsidRPr="00D85A1B">
              <w:rPr>
                <w:rStyle w:val="-0"/>
              </w:rPr>
              <w:t>Σύγκρουση συμφερόντων</w:t>
            </w:r>
            <w:r w:rsidR="00AF297F">
              <w:rPr>
                <w:webHidden/>
              </w:rPr>
              <w:tab/>
            </w:r>
            <w:r w:rsidR="00AF297F">
              <w:rPr>
                <w:webHidden/>
              </w:rPr>
              <w:fldChar w:fldCharType="begin"/>
            </w:r>
            <w:r w:rsidR="00AF297F">
              <w:rPr>
                <w:webHidden/>
              </w:rPr>
              <w:instrText xml:space="preserve"> PAGEREF _Toc140518298 \h </w:instrText>
            </w:r>
            <w:r w:rsidR="00AF297F">
              <w:rPr>
                <w:webHidden/>
              </w:rPr>
            </w:r>
            <w:r w:rsidR="00AF297F">
              <w:rPr>
                <w:webHidden/>
              </w:rPr>
              <w:fldChar w:fldCharType="separate"/>
            </w:r>
            <w:r>
              <w:rPr>
                <w:webHidden/>
              </w:rPr>
              <w:t>12</w:t>
            </w:r>
            <w:r w:rsidR="00AF297F">
              <w:rPr>
                <w:webHidden/>
              </w:rPr>
              <w:fldChar w:fldCharType="end"/>
            </w:r>
          </w:hyperlink>
        </w:p>
        <w:p w14:paraId="7C9A99EB" w14:textId="387C066D" w:rsidR="00AF297F" w:rsidRDefault="00B84A4D">
          <w:pPr>
            <w:pStyle w:val="30"/>
            <w:rPr>
              <w:rFonts w:eastAsiaTheme="minorEastAsia" w:cstheme="minorBidi"/>
              <w:b w:val="0"/>
              <w:bCs w:val="0"/>
              <w:lang w:eastAsia="el-GR"/>
            </w:rPr>
          </w:pPr>
          <w:hyperlink w:anchor="_Toc140518299" w:history="1">
            <w:r w:rsidR="00AF297F" w:rsidRPr="00D85A1B">
              <w:rPr>
                <w:rStyle w:val="-0"/>
              </w:rPr>
              <w:t>Διαδικασία II.1.7</w:t>
            </w:r>
            <w:r w:rsidR="00AF297F">
              <w:rPr>
                <w:rFonts w:eastAsiaTheme="minorEastAsia" w:cstheme="minorBidi"/>
                <w:b w:val="0"/>
                <w:bCs w:val="0"/>
                <w:lang w:eastAsia="el-GR"/>
              </w:rPr>
              <w:tab/>
            </w:r>
            <w:r w:rsidR="00AF297F" w:rsidRPr="00D85A1B">
              <w:rPr>
                <w:rStyle w:val="-0"/>
              </w:rPr>
              <w:t>Διαδικασία κοινοποίησης παρατυπιών στην OLAF</w:t>
            </w:r>
            <w:r w:rsidR="00AF297F">
              <w:rPr>
                <w:webHidden/>
              </w:rPr>
              <w:tab/>
            </w:r>
            <w:r w:rsidR="00AF297F">
              <w:rPr>
                <w:webHidden/>
              </w:rPr>
              <w:fldChar w:fldCharType="begin"/>
            </w:r>
            <w:r w:rsidR="00AF297F">
              <w:rPr>
                <w:webHidden/>
              </w:rPr>
              <w:instrText xml:space="preserve"> PAGEREF _Toc140518299 \h </w:instrText>
            </w:r>
            <w:r w:rsidR="00AF297F">
              <w:rPr>
                <w:webHidden/>
              </w:rPr>
            </w:r>
            <w:r w:rsidR="00AF297F">
              <w:rPr>
                <w:webHidden/>
              </w:rPr>
              <w:fldChar w:fldCharType="separate"/>
            </w:r>
            <w:r>
              <w:rPr>
                <w:webHidden/>
              </w:rPr>
              <w:t>13</w:t>
            </w:r>
            <w:r w:rsidR="00AF297F">
              <w:rPr>
                <w:webHidden/>
              </w:rPr>
              <w:fldChar w:fldCharType="end"/>
            </w:r>
          </w:hyperlink>
        </w:p>
        <w:p w14:paraId="520FBF76" w14:textId="2B97B959" w:rsidR="00AF297F" w:rsidRDefault="00B84A4D">
          <w:pPr>
            <w:pStyle w:val="10"/>
            <w:rPr>
              <w:rFonts w:eastAsiaTheme="minorEastAsia" w:cstheme="minorBidi"/>
              <w:b w:val="0"/>
              <w:bCs w:val="0"/>
              <w:sz w:val="22"/>
              <w:szCs w:val="22"/>
              <w:lang w:eastAsia="el-GR"/>
            </w:rPr>
          </w:pPr>
          <w:hyperlink w:anchor="_Toc140518300" w:history="1">
            <w:r w:rsidR="00AF297F" w:rsidRPr="00D85A1B">
              <w:rPr>
                <w:rStyle w:val="-0"/>
              </w:rPr>
              <w:t>ΤΙΤΛΟΣ III</w:t>
            </w:r>
            <w:r w:rsidR="00AF297F">
              <w:rPr>
                <w:rFonts w:eastAsiaTheme="minorEastAsia" w:cstheme="minorBidi"/>
                <w:b w:val="0"/>
                <w:bCs w:val="0"/>
                <w:sz w:val="22"/>
                <w:szCs w:val="22"/>
                <w:lang w:eastAsia="el-GR"/>
              </w:rPr>
              <w:tab/>
            </w:r>
            <w:r w:rsidR="00AF297F" w:rsidRPr="00D85A1B">
              <w:rPr>
                <w:rStyle w:val="-0"/>
              </w:rPr>
              <w:t>Χρηματοδοτικά μέσα</w:t>
            </w:r>
            <w:r w:rsidR="00AF297F">
              <w:rPr>
                <w:webHidden/>
              </w:rPr>
              <w:tab/>
            </w:r>
            <w:r w:rsidR="00AF297F">
              <w:rPr>
                <w:webHidden/>
              </w:rPr>
              <w:fldChar w:fldCharType="begin"/>
            </w:r>
            <w:r w:rsidR="00AF297F">
              <w:rPr>
                <w:webHidden/>
              </w:rPr>
              <w:instrText xml:space="preserve"> PAGEREF _Toc140518300 \h </w:instrText>
            </w:r>
            <w:r w:rsidR="00AF297F">
              <w:rPr>
                <w:webHidden/>
              </w:rPr>
            </w:r>
            <w:r w:rsidR="00AF297F">
              <w:rPr>
                <w:webHidden/>
              </w:rPr>
              <w:fldChar w:fldCharType="separate"/>
            </w:r>
            <w:r>
              <w:rPr>
                <w:webHidden/>
              </w:rPr>
              <w:t>14</w:t>
            </w:r>
            <w:r w:rsidR="00AF297F">
              <w:rPr>
                <w:webHidden/>
              </w:rPr>
              <w:fldChar w:fldCharType="end"/>
            </w:r>
          </w:hyperlink>
        </w:p>
        <w:p w14:paraId="4130EBB5" w14:textId="171C4C52" w:rsidR="00AF297F" w:rsidRDefault="00B84A4D">
          <w:pPr>
            <w:pStyle w:val="30"/>
            <w:rPr>
              <w:rFonts w:eastAsiaTheme="minorEastAsia" w:cstheme="minorBidi"/>
              <w:b w:val="0"/>
              <w:bCs w:val="0"/>
              <w:lang w:eastAsia="el-GR"/>
            </w:rPr>
          </w:pPr>
          <w:hyperlink w:anchor="_Toc140518301" w:history="1">
            <w:r w:rsidR="00AF297F" w:rsidRPr="00D85A1B">
              <w:rPr>
                <w:rStyle w:val="-0"/>
              </w:rPr>
              <w:t>Διαδικασία III.1.1</w:t>
            </w:r>
            <w:r w:rsidR="00AF297F">
              <w:rPr>
                <w:rFonts w:eastAsiaTheme="minorEastAsia" w:cstheme="minorBidi"/>
                <w:b w:val="0"/>
                <w:bCs w:val="0"/>
                <w:lang w:eastAsia="el-GR"/>
              </w:rPr>
              <w:tab/>
            </w:r>
            <w:r w:rsidR="00AF297F" w:rsidRPr="00D85A1B">
              <w:rPr>
                <w:rStyle w:val="-0"/>
              </w:rPr>
              <w:t>Διαχείρισης Χρηματοδοτικών Μέσων</w:t>
            </w:r>
            <w:r w:rsidR="00AF297F">
              <w:rPr>
                <w:webHidden/>
              </w:rPr>
              <w:tab/>
            </w:r>
            <w:r w:rsidR="00AF297F">
              <w:rPr>
                <w:webHidden/>
              </w:rPr>
              <w:fldChar w:fldCharType="begin"/>
            </w:r>
            <w:r w:rsidR="00AF297F">
              <w:rPr>
                <w:webHidden/>
              </w:rPr>
              <w:instrText xml:space="preserve"> PAGEREF _Toc140518301 \h </w:instrText>
            </w:r>
            <w:r w:rsidR="00AF297F">
              <w:rPr>
                <w:webHidden/>
              </w:rPr>
            </w:r>
            <w:r w:rsidR="00AF297F">
              <w:rPr>
                <w:webHidden/>
              </w:rPr>
              <w:fldChar w:fldCharType="separate"/>
            </w:r>
            <w:r>
              <w:rPr>
                <w:webHidden/>
              </w:rPr>
              <w:t>16</w:t>
            </w:r>
            <w:r w:rsidR="00AF297F">
              <w:rPr>
                <w:webHidden/>
              </w:rPr>
              <w:fldChar w:fldCharType="end"/>
            </w:r>
          </w:hyperlink>
        </w:p>
        <w:p w14:paraId="1DE0D3ED" w14:textId="77BC7B84" w:rsidR="0035656C" w:rsidRDefault="0035656C" w:rsidP="0035656C">
          <w:pPr>
            <w:rPr>
              <w:sz w:val="22"/>
              <w:szCs w:val="22"/>
            </w:rPr>
          </w:pPr>
          <w:r>
            <w:rPr>
              <w:b/>
              <w:bCs/>
              <w:sz w:val="22"/>
              <w:szCs w:val="22"/>
            </w:rPr>
            <w:fldChar w:fldCharType="end"/>
          </w:r>
        </w:p>
      </w:sdtContent>
    </w:sdt>
    <w:p w14:paraId="47AD7658" w14:textId="77777777" w:rsidR="00F447CE" w:rsidRDefault="00F447CE" w:rsidP="00331F0B">
      <w:pPr>
        <w:sectPr w:rsidR="00F447CE" w:rsidSect="00AF297F">
          <w:footerReference w:type="first" r:id="rId12"/>
          <w:pgSz w:w="11906" w:h="16838"/>
          <w:pgMar w:top="1440" w:right="1800" w:bottom="1440" w:left="1800" w:header="709" w:footer="709" w:gutter="0"/>
          <w:pgNumType w:start="0"/>
          <w:cols w:space="708"/>
          <w:titlePg/>
          <w:docGrid w:linePitch="360"/>
        </w:sectPr>
      </w:pPr>
    </w:p>
    <w:p w14:paraId="686BB812" w14:textId="77777777" w:rsidR="00365228" w:rsidRPr="008532DB" w:rsidRDefault="00365228" w:rsidP="008532DB">
      <w:pPr>
        <w:pStyle w:val="1"/>
        <w:numPr>
          <w:ilvl w:val="0"/>
          <w:numId w:val="1"/>
        </w:numPr>
        <w:ind w:left="1701" w:hanging="1701"/>
        <w:rPr>
          <w:bCs/>
        </w:rPr>
      </w:pPr>
      <w:bookmarkStart w:id="102" w:name="_Toc140484150"/>
      <w:bookmarkStart w:id="103" w:name="_Toc140518289"/>
      <w:bookmarkStart w:id="104" w:name="_Toc140518875"/>
      <w:bookmarkStart w:id="105" w:name="_Toc140519509"/>
      <w:bookmarkStart w:id="106" w:name="_Toc140576496"/>
      <w:bookmarkStart w:id="107" w:name="_Toc137641962"/>
      <w:r w:rsidRPr="008532DB">
        <w:rPr>
          <w:bCs/>
        </w:rPr>
        <w:lastRenderedPageBreak/>
        <w:t>Εποπτεία εφαρμογής Συστήματος Διαχείρισης και Ελέγχου</w:t>
      </w:r>
      <w:bookmarkEnd w:id="102"/>
      <w:bookmarkEnd w:id="103"/>
      <w:bookmarkEnd w:id="104"/>
      <w:bookmarkEnd w:id="105"/>
      <w:bookmarkEnd w:id="106"/>
    </w:p>
    <w:p w14:paraId="0DC8E2D0" w14:textId="77777777" w:rsidR="00365228" w:rsidRPr="00417B30" w:rsidRDefault="00365228" w:rsidP="00365228">
      <w:pPr>
        <w:spacing w:line="276" w:lineRule="auto"/>
      </w:pPr>
      <w:r w:rsidRPr="00417B30">
        <w:t xml:space="preserve">Η Ειδική Υπηρεσία Διαχείρισης του </w:t>
      </w:r>
      <w:r>
        <w:t xml:space="preserve">ΣΣ ΚΑΠ </w:t>
      </w:r>
      <w:r w:rsidRPr="00417B30">
        <w:t>20</w:t>
      </w:r>
      <w:r>
        <w:t>23</w:t>
      </w:r>
      <w:r w:rsidRPr="00417B30">
        <w:t>-202</w:t>
      </w:r>
      <w:r>
        <w:t>7</w:t>
      </w:r>
      <w:r w:rsidRPr="00417B30">
        <w:t>, σύμφωνα και με τ</w:t>
      </w:r>
      <w:r>
        <w:t>ο</w:t>
      </w:r>
      <w:r w:rsidRPr="00417B30">
        <w:t xml:space="preserve"> άρθρ</w:t>
      </w:r>
      <w:r>
        <w:t>ο</w:t>
      </w:r>
      <w:r w:rsidRPr="00417B30">
        <w:t xml:space="preserve"> </w:t>
      </w:r>
      <w:r>
        <w:t>12</w:t>
      </w:r>
      <w:r w:rsidRPr="00417B30">
        <w:t xml:space="preserve"> </w:t>
      </w:r>
      <w:r>
        <w:t xml:space="preserve">παρ.2 </w:t>
      </w:r>
      <w:r w:rsidRPr="00417B30">
        <w:t>του</w:t>
      </w:r>
      <w:r>
        <w:t xml:space="preserve"> ν. 4914/2022</w:t>
      </w:r>
      <w:r w:rsidRPr="00417B30">
        <w:t xml:space="preserve">, είναι υπεύθυνη για τη διαχείριση </w:t>
      </w:r>
      <w:r>
        <w:t xml:space="preserve">και υλοποίηση </w:t>
      </w:r>
      <w:r w:rsidRPr="00417B30">
        <w:t xml:space="preserve">του </w:t>
      </w:r>
      <w:r>
        <w:t>ΣΣ ΚΑΠ</w:t>
      </w:r>
      <w:r w:rsidRPr="00417B30">
        <w:t xml:space="preserve"> </w:t>
      </w:r>
      <w:r>
        <w:t>2023-2027</w:t>
      </w:r>
      <w:r w:rsidRPr="00417B30">
        <w:t xml:space="preserve"> και αποτελεί την αρμόδια αρχή για την εποπτεία της ορθής εφαρμογής του Συστήματος Διαχείρισης και Ελέγχου.</w:t>
      </w:r>
      <w:r>
        <w:t xml:space="preserve"> </w:t>
      </w:r>
      <w:r w:rsidRPr="00417B30">
        <w:t xml:space="preserve">Ακόμα και στις περιπτώσεις όπου </w:t>
      </w:r>
      <w:r>
        <w:t xml:space="preserve">ανατίθενται καθήκοντα </w:t>
      </w:r>
      <w:r w:rsidRPr="00417B30">
        <w:t xml:space="preserve">σε </w:t>
      </w:r>
      <w:r>
        <w:t xml:space="preserve">Ενδιάμεσους </w:t>
      </w:r>
      <w:r w:rsidRPr="00417B30">
        <w:t>Φορ</w:t>
      </w:r>
      <w:r>
        <w:t xml:space="preserve">είς </w:t>
      </w:r>
      <w:r w:rsidRPr="00417B30">
        <w:t>(</w:t>
      </w:r>
      <w:r>
        <w:t>Ε</w:t>
      </w:r>
      <w:r w:rsidRPr="00417B30">
        <w:t xml:space="preserve">Φ) η ΕΥΔ </w:t>
      </w:r>
      <w:r>
        <w:t>ΣΣ ΚΑΠ</w:t>
      </w:r>
      <w:r w:rsidRPr="00417B30">
        <w:t xml:space="preserve"> </w:t>
      </w:r>
      <w:r>
        <w:t>2023-2027</w:t>
      </w:r>
      <w:r w:rsidRPr="00417B30">
        <w:t xml:space="preserve"> διατηρεί την πλήρη ευθύνη για την αποδοτικότητα και αρτιότητα της διαχείρισης και εκτέλεσης των καθηκόντων αυτών. </w:t>
      </w:r>
    </w:p>
    <w:p w14:paraId="3EB9CEA3" w14:textId="77777777" w:rsidR="00365228" w:rsidRPr="00417B30" w:rsidRDefault="00365228" w:rsidP="00365228">
      <w:pPr>
        <w:spacing w:line="276" w:lineRule="auto"/>
      </w:pPr>
      <w:r w:rsidRPr="00417B30">
        <w:t xml:space="preserve">Ο Οργανισμός Πληρωμών &amp; Ελέγχου Κοινοτικών Ενισχύσεων Προσανατολισμού &amp; Εγγυήσεων (ΟΠΕΚΕΠΕ), σύμφωνα και με το άρθρο </w:t>
      </w:r>
      <w:r>
        <w:t>16</w:t>
      </w:r>
      <w:r w:rsidRPr="00417B30">
        <w:t xml:space="preserve"> </w:t>
      </w:r>
      <w:r>
        <w:t xml:space="preserve">παρ. 2 </w:t>
      </w:r>
      <w:r w:rsidRPr="00417B30">
        <w:t xml:space="preserve">του </w:t>
      </w:r>
      <w:r>
        <w:rPr>
          <w:lang w:val="en-US"/>
        </w:rPr>
        <w:t>v</w:t>
      </w:r>
      <w:r>
        <w:t>. 4914/2022</w:t>
      </w:r>
      <w:r w:rsidRPr="00417B30">
        <w:t xml:space="preserve">, είναι υπεύθυνος για τη διαχείριση και τον έλεγχο των δαπανών που πραγματοποιούνται στο πλαίσιο υλοποίησης του </w:t>
      </w:r>
      <w:r>
        <w:t>ΣΣ ΚΑΠ 2023-2027</w:t>
      </w:r>
      <w:r w:rsidRPr="00417B30">
        <w:t>.</w:t>
      </w:r>
    </w:p>
    <w:p w14:paraId="21051DC6" w14:textId="77777777" w:rsidR="00365228" w:rsidRPr="00417B30" w:rsidRDefault="00365228" w:rsidP="00365228">
      <w:pPr>
        <w:spacing w:line="276" w:lineRule="auto"/>
        <w:contextualSpacing/>
      </w:pPr>
      <w:r w:rsidRPr="00417B30">
        <w:t>Στο πλαίσιο αυτό θεσπίζεται σύστημα εποπτείας εφαρμογής του Συστήματος Διαχείρισης και Ελέγχου</w:t>
      </w:r>
      <w:r>
        <w:t xml:space="preserve"> (ΣΔΕ)</w:t>
      </w:r>
      <w:r w:rsidRPr="00417B30">
        <w:t xml:space="preserve"> το οποίο αφορά: </w:t>
      </w:r>
    </w:p>
    <w:p w14:paraId="5C540447" w14:textId="77777777" w:rsidR="00365228" w:rsidRPr="00417B30" w:rsidRDefault="00365228" w:rsidP="00367463">
      <w:pPr>
        <w:numPr>
          <w:ilvl w:val="1"/>
          <w:numId w:val="53"/>
        </w:numPr>
        <w:tabs>
          <w:tab w:val="left" w:pos="426"/>
        </w:tabs>
        <w:spacing w:before="0" w:line="276" w:lineRule="auto"/>
        <w:ind w:left="0" w:firstLine="142"/>
        <w:contextualSpacing/>
        <w:jc w:val="left"/>
      </w:pPr>
      <w:r w:rsidRPr="00417B30">
        <w:t xml:space="preserve">στην παρακολούθηση της πορείας υλοποίησης των  καθηκόντων </w:t>
      </w:r>
      <w:r>
        <w:t xml:space="preserve">που έχουν ανατεθεί </w:t>
      </w:r>
      <w:r w:rsidRPr="00417B30">
        <w:t xml:space="preserve">στους ΕΦΔ σε συνεχή βάση και </w:t>
      </w:r>
    </w:p>
    <w:p w14:paraId="1E34FF59" w14:textId="77777777" w:rsidR="00365228" w:rsidRPr="00417B30" w:rsidRDefault="00365228" w:rsidP="00367463">
      <w:pPr>
        <w:numPr>
          <w:ilvl w:val="1"/>
          <w:numId w:val="53"/>
        </w:numPr>
        <w:tabs>
          <w:tab w:val="left" w:pos="426"/>
        </w:tabs>
        <w:spacing w:before="0" w:line="276" w:lineRule="auto"/>
        <w:ind w:left="0" w:firstLine="142"/>
        <w:contextualSpacing/>
        <w:jc w:val="left"/>
      </w:pPr>
      <w:r w:rsidRPr="00417B30">
        <w:t xml:space="preserve">στη διενέργεια ελέγχων εποπτείας </w:t>
      </w:r>
    </w:p>
    <w:p w14:paraId="7234ADDB" w14:textId="77777777" w:rsidR="00365228" w:rsidRPr="00417B30" w:rsidRDefault="00365228" w:rsidP="00365228">
      <w:pPr>
        <w:spacing w:line="276" w:lineRule="auto"/>
      </w:pPr>
      <w:r w:rsidRPr="00417B30">
        <w:t xml:space="preserve">για την εξακρίβωση και διασφάλιση της ορθότητας και κανονικότητας υλοποίησης του </w:t>
      </w:r>
      <w:r>
        <w:t>ΣΣ ΚΑΠ</w:t>
      </w:r>
      <w:r w:rsidRPr="00417B30">
        <w:t xml:space="preserve"> 20</w:t>
      </w:r>
      <w:r>
        <w:t>23-2027</w:t>
      </w:r>
      <w:r w:rsidRPr="00417B30">
        <w:t>.</w:t>
      </w:r>
    </w:p>
    <w:p w14:paraId="69FE910F" w14:textId="77777777" w:rsidR="00365228" w:rsidRDefault="00365228" w:rsidP="00365228">
      <w:pPr>
        <w:spacing w:line="276" w:lineRule="auto"/>
      </w:pPr>
      <w:r>
        <w:br w:type="page"/>
      </w:r>
    </w:p>
    <w:p w14:paraId="660FD8DE" w14:textId="77777777" w:rsidR="00365228" w:rsidRPr="00417B30" w:rsidRDefault="00365228" w:rsidP="00365228">
      <w:pPr>
        <w:pStyle w:val="3"/>
        <w:numPr>
          <w:ilvl w:val="2"/>
          <w:numId w:val="1"/>
        </w:numPr>
        <w:pBdr>
          <w:left w:val="none" w:sz="0" w:space="0" w:color="auto"/>
          <w:bottom w:val="none" w:sz="0" w:space="0" w:color="auto"/>
        </w:pBdr>
        <w:spacing w:before="40" w:after="0" w:line="240" w:lineRule="auto"/>
        <w:ind w:left="2268" w:hanging="2279"/>
        <w:rPr>
          <w:rFonts w:asciiTheme="minorHAnsi" w:hAnsiTheme="minorHAnsi"/>
          <w:b w:val="0"/>
          <w:bCs w:val="0"/>
        </w:rPr>
      </w:pPr>
      <w:bookmarkStart w:id="108" w:name="_Toc140484151"/>
      <w:bookmarkStart w:id="109" w:name="_Toc140518290"/>
      <w:bookmarkStart w:id="110" w:name="_Toc140518876"/>
      <w:bookmarkStart w:id="111" w:name="_Toc140519510"/>
      <w:bookmarkStart w:id="112" w:name="_Toc140576497"/>
      <w:r w:rsidRPr="00417B30">
        <w:rPr>
          <w:rFonts w:asciiTheme="minorHAnsi" w:hAnsiTheme="minorHAnsi"/>
        </w:rPr>
        <w:lastRenderedPageBreak/>
        <w:t xml:space="preserve">Παρακολούθηση της πορείας υλοποίησης των καθηκόντων </w:t>
      </w:r>
      <w:r>
        <w:rPr>
          <w:rFonts w:asciiTheme="minorHAnsi" w:hAnsiTheme="minorHAnsi"/>
        </w:rPr>
        <w:t xml:space="preserve">που έχουν ανατεθεί </w:t>
      </w:r>
      <w:r w:rsidRPr="00417B30">
        <w:rPr>
          <w:rFonts w:asciiTheme="minorHAnsi" w:hAnsiTheme="minorHAnsi"/>
        </w:rPr>
        <w:t>στους ΕΦ</w:t>
      </w:r>
      <w:bookmarkEnd w:id="108"/>
      <w:bookmarkEnd w:id="109"/>
      <w:bookmarkEnd w:id="110"/>
      <w:bookmarkEnd w:id="111"/>
      <w:bookmarkEnd w:id="112"/>
    </w:p>
    <w:p w14:paraId="08FFB67C" w14:textId="77777777" w:rsidR="00365228" w:rsidRPr="001A327E" w:rsidRDefault="00365228" w:rsidP="00365228">
      <w:pPr>
        <w:pStyle w:val="4"/>
        <w:rPr>
          <w:rFonts w:asciiTheme="minorHAnsi" w:hAnsiTheme="minorHAnsi"/>
          <w:bCs/>
          <w:iCs w:val="0"/>
        </w:rPr>
      </w:pPr>
      <w:r w:rsidRPr="001A327E">
        <w:rPr>
          <w:rFonts w:asciiTheme="minorHAnsi" w:hAnsiTheme="minorHAnsi"/>
        </w:rPr>
        <w:t>Σκοπός</w:t>
      </w:r>
    </w:p>
    <w:p w14:paraId="550873DC" w14:textId="1BB55BE2" w:rsidR="00365228" w:rsidRPr="00417B30" w:rsidRDefault="00365228" w:rsidP="00365228">
      <w:pPr>
        <w:spacing w:line="276" w:lineRule="auto"/>
      </w:pPr>
      <w:r w:rsidRPr="00417B30">
        <w:t xml:space="preserve">Σκοπός της διαδικασίας είναι η διασφάλιση ορθής εφαρμογής του ΣΔΕ </w:t>
      </w:r>
      <w:r>
        <w:t>από τους φορείς</w:t>
      </w:r>
      <w:r w:rsidRPr="00417B30">
        <w:t xml:space="preserve">, στους οποίους </w:t>
      </w:r>
      <w:r>
        <w:t>ανατίθενται καθήκοντα</w:t>
      </w:r>
      <w:r w:rsidRPr="00417B30">
        <w:t xml:space="preserve"> από την ΕΥΔ </w:t>
      </w:r>
      <w:r>
        <w:t>ΣΣ ΚΑΠ</w:t>
      </w:r>
      <w:r w:rsidRPr="00417B30">
        <w:t xml:space="preserve"> ή</w:t>
      </w:r>
      <w:r w:rsidR="00F369E2">
        <w:t>/και</w:t>
      </w:r>
      <w:r w:rsidRPr="00417B30">
        <w:t xml:space="preserve"> τον ΟΠΕΚΕΠΕ.</w:t>
      </w:r>
    </w:p>
    <w:p w14:paraId="40519D55" w14:textId="77777777" w:rsidR="00365228" w:rsidRPr="00587A78" w:rsidRDefault="00365228" w:rsidP="00365228">
      <w:pPr>
        <w:rPr>
          <w:highlight w:val="yellow"/>
        </w:rPr>
      </w:pPr>
    </w:p>
    <w:p w14:paraId="160D9AA0" w14:textId="77777777" w:rsidR="00365228" w:rsidRPr="00587A78" w:rsidRDefault="00365228" w:rsidP="00365228">
      <w:pPr>
        <w:pStyle w:val="4"/>
      </w:pPr>
      <w:r w:rsidRPr="00587A78">
        <w:rPr>
          <w:rFonts w:asciiTheme="minorHAnsi" w:hAnsiTheme="minorHAnsi"/>
        </w:rPr>
        <w:t>Περιγραφή Διαδικασίας</w:t>
      </w:r>
    </w:p>
    <w:p w14:paraId="22F1B050" w14:textId="77777777" w:rsidR="00365228" w:rsidRPr="00417B30" w:rsidRDefault="00365228" w:rsidP="00365228">
      <w:pPr>
        <w:spacing w:line="276" w:lineRule="auto"/>
      </w:pPr>
      <w:r w:rsidRPr="00417B30">
        <w:t>Η Ε</w:t>
      </w:r>
      <w:r>
        <w:t xml:space="preserve">ιδική </w:t>
      </w:r>
      <w:r w:rsidRPr="00417B30">
        <w:t>Υ</w:t>
      </w:r>
      <w:r>
        <w:t xml:space="preserve">πηρεσία </w:t>
      </w:r>
      <w:r w:rsidRPr="00417B30">
        <w:t>Δ</w:t>
      </w:r>
      <w:r>
        <w:t>ιαχείρισης</w:t>
      </w:r>
      <w:r w:rsidRPr="00417B30">
        <w:t xml:space="preserve"> </w:t>
      </w:r>
      <w:r>
        <w:t>Στρατηγικού Σχεδίου Κοινής Αγροτικής Πολιτικής</w:t>
      </w:r>
      <w:r w:rsidRPr="00803E0F">
        <w:t xml:space="preserve"> (</w:t>
      </w:r>
      <w:r>
        <w:t xml:space="preserve">ΕΥΔ ΣΣ ΚΑΠ) </w:t>
      </w:r>
      <w:r w:rsidRPr="00417B30">
        <w:t>ή/και η Ε</w:t>
      </w:r>
      <w:r>
        <w:t xml:space="preserve">ιδική </w:t>
      </w:r>
      <w:r w:rsidRPr="00417B30">
        <w:t>Υ</w:t>
      </w:r>
      <w:r>
        <w:t xml:space="preserve">πηρεσία </w:t>
      </w:r>
      <w:r w:rsidRPr="00417B30">
        <w:t>Ε</w:t>
      </w:r>
      <w:r>
        <w:t xml:space="preserve">φαρμογής Παρεμβάσεων Αγροτικής Ανάπτυξης (ΕΥΕ ΠΑΑ) ή/και η </w:t>
      </w:r>
      <w:r w:rsidRPr="00417B30">
        <w:t>Ε</w:t>
      </w:r>
      <w:r>
        <w:t xml:space="preserve">ιδική </w:t>
      </w:r>
      <w:r w:rsidRPr="00417B30">
        <w:t>Υ</w:t>
      </w:r>
      <w:r>
        <w:t xml:space="preserve">πηρεσία </w:t>
      </w:r>
      <w:r w:rsidRPr="00417B30">
        <w:t>Ε</w:t>
      </w:r>
      <w:r>
        <w:t xml:space="preserve">φαρμογής Άμεσων Ενισχύσεων και Τομεακών Παρεμβάσεων (ΕΥΕ ΑΕΤΠ) </w:t>
      </w:r>
      <w:r w:rsidRPr="00417B30">
        <w:t xml:space="preserve">παρακολουθεί την πορεία υλοποίησης των </w:t>
      </w:r>
      <w:r>
        <w:t xml:space="preserve">καθηκόντων </w:t>
      </w:r>
      <w:r w:rsidRPr="00417B30">
        <w:t>που έχουν</w:t>
      </w:r>
      <w:r>
        <w:t xml:space="preserve"> ανατεθεί στους ΕΦ</w:t>
      </w:r>
      <w:r w:rsidRPr="00417B30">
        <w:t xml:space="preserve">. Στο πλαίσιο αυτό, επεξεργάζεται σε τριμηνιαία βάση τα στοιχεία προόδου των εκχωρούμενων </w:t>
      </w:r>
      <w:r>
        <w:t>παρεμβάσεων/υπο-παρεμβάσεων/</w:t>
      </w:r>
      <w:r w:rsidRPr="00417B30">
        <w:t xml:space="preserve">δράσεων μέσω αναφορών από το </w:t>
      </w:r>
      <w:r>
        <w:t>ΟΠΣΚΑΠ</w:t>
      </w:r>
      <w:r w:rsidRPr="00417B30">
        <w:t xml:space="preserve"> και όποιο άλλο πληροφοριακό σύστημα χρησιμοποιείται για τη διαχείριση των αιτήσεων στήριξης και πληρωμής. Στις αναφορές αυτές αποτυπώνεται ο ρυθμός υλοποίησης των διαφορετικών τύπων πράξεων και η εφαρμογή ή και η ολοκλήρωση του επιπέδου </w:t>
      </w:r>
      <w:r>
        <w:t xml:space="preserve">της κάθε διαδικασίας </w:t>
      </w:r>
      <w:r w:rsidRPr="00417B30">
        <w:t>διαχείρισης</w:t>
      </w:r>
      <w:r>
        <w:t>.</w:t>
      </w:r>
    </w:p>
    <w:p w14:paraId="2D05ABC7" w14:textId="77777777" w:rsidR="00365228" w:rsidRPr="00417B30" w:rsidRDefault="00365228" w:rsidP="00365228">
      <w:pPr>
        <w:spacing w:line="276" w:lineRule="auto"/>
      </w:pPr>
      <w:r w:rsidRPr="000C43E9">
        <w:t xml:space="preserve">Επιπλέον, δύναται να ζητά από τον ΕΦ, την αποστολή αναφορών για την πορεία των ενεργειών. Στις εν λόγω αναφορές, ο ΕΦ παραθέτει επαρκή τεκμηρίωση των ενεργειών του, αιτιολόγηση ενδεχόμενων αποκλίσεων από </w:t>
      </w:r>
      <w:r w:rsidRPr="00803E0F">
        <w:t xml:space="preserve">τα καθήκοντα </w:t>
      </w:r>
      <w:r w:rsidRPr="000C43E9">
        <w:t xml:space="preserve">που του έχουν </w:t>
      </w:r>
      <w:r w:rsidRPr="00803E0F">
        <w:t>ανατεθεί</w:t>
      </w:r>
      <w:r w:rsidRPr="000C43E9">
        <w:t xml:space="preserve"> και τα μέτρα που έλαβε για την αντιμετώπισή τους. Επιπλέον, οφείλει να αναφέρει τυχόν προβλήματα που ανέκυψαν κατά τη διαχείριση και υλοποίηση των πράξεων και προτάσεις αντιμετώπισής τους.</w:t>
      </w:r>
    </w:p>
    <w:p w14:paraId="4D9BCC68" w14:textId="77777777" w:rsidR="00365228" w:rsidRPr="00417B30" w:rsidRDefault="00365228" w:rsidP="00365228">
      <w:pPr>
        <w:spacing w:line="276" w:lineRule="auto"/>
      </w:pPr>
      <w:r w:rsidRPr="00417B30">
        <w:t xml:space="preserve">Η ΕΥΔ </w:t>
      </w:r>
      <w:r>
        <w:t xml:space="preserve">ΣΣ ΚΑΠ </w:t>
      </w:r>
      <w:r w:rsidRPr="00417B30">
        <w:t xml:space="preserve">ή/και η </w:t>
      </w:r>
      <w:r>
        <w:t>ΕΥΕ ΠΑΑ ή/και ΕΥΕ ΑΕΤΠ</w:t>
      </w:r>
      <w:r w:rsidRPr="00417B30">
        <w:t>, επιβεβαιώνει την ορθότητα των διοικητικών ελέγχων επί των αιτήσεων στήριξης που έχει διενεργήσει ο</w:t>
      </w:r>
      <w:r>
        <w:t xml:space="preserve"> ΕΦ</w:t>
      </w:r>
      <w:r w:rsidRPr="00417B30">
        <w:t>, επαναλαμβάνοντας τους εν λόγω ελέγχους σε κατάλληλο δείγμα.</w:t>
      </w:r>
      <w:r>
        <w:t xml:space="preserve"> </w:t>
      </w:r>
      <w:r w:rsidRPr="00417B30">
        <w:t xml:space="preserve">Το δείγμα θα πρέπει να είναι αντιπροσωπευτικό όλων των τυχόν διαφορετικών </w:t>
      </w:r>
      <w:r>
        <w:t>παρεμβάσεων/υπο-παρεμβάσεων/</w:t>
      </w:r>
      <w:r w:rsidRPr="00417B30">
        <w:t>δράσεων</w:t>
      </w:r>
      <w:r>
        <w:t xml:space="preserve"> </w:t>
      </w:r>
      <w:r w:rsidRPr="00417B30">
        <w:t>που περιλαμβάνονται στην αντίστοιχη πρόσκληση. Οι αιτήσεις στήριξης για τις οποίες επαναλαμβάνεται ο διοικητικός έλεγχος επιλέγονται τυχαία. Η επανάληψη των διοικητικών ελέγχων μπορεί να περιλαμβάνει και επιτόπια επίσκεψη.</w:t>
      </w:r>
    </w:p>
    <w:p w14:paraId="6CFD86D3" w14:textId="77777777" w:rsidR="00365228" w:rsidRPr="00417B30" w:rsidRDefault="00365228" w:rsidP="00365228">
      <w:pPr>
        <w:spacing w:line="276" w:lineRule="auto"/>
      </w:pPr>
      <w:r w:rsidRPr="00417B30">
        <w:t>Ο ΟΠΕΚΕΠΕ επιβεβαιώνει την ορθότητα των διοικητικών ελέγχων επί των αιτήσεων πληρωμής που έχει διενεργήσει ο</w:t>
      </w:r>
      <w:r>
        <w:t xml:space="preserve"> ΕΦ</w:t>
      </w:r>
      <w:r w:rsidRPr="00417B30">
        <w:t xml:space="preserve">, επαναλαμβάνοντας τους εν λόγω ελέγχους σε κατάλληλο δείγμα αιτήσεων πληρωμής. Το ποσοστό του δείγματος καθορίζεται στο θεσμικό πλαίσιο ή σε σχετική εγκύκλιο του ΟΠΕΚΕΠΕ. Το δείγμα θα πρέπει να είναι </w:t>
      </w:r>
      <w:r w:rsidRPr="00417B30">
        <w:lastRenderedPageBreak/>
        <w:t xml:space="preserve">αντιπροσωπευτικό όλων των τυχόν διαφορετικών </w:t>
      </w:r>
      <w:r>
        <w:t>παρεμβάσεων/υπο-παρεμβάσεων/</w:t>
      </w:r>
      <w:r w:rsidRPr="00417B30">
        <w:t>δράσεων που περιλαμβάνονται στην αντίστοιχη πρόσκληση. Οι αιτήσεις πληρωμής για τις οποίες επαναλαμβάνεται ο διοικητικός έλεγχος επιλέγονται τυχαία.</w:t>
      </w:r>
    </w:p>
    <w:p w14:paraId="552A2CB6" w14:textId="77777777" w:rsidR="00365228" w:rsidRDefault="00365228" w:rsidP="00365228">
      <w:pPr>
        <w:spacing w:line="276" w:lineRule="auto"/>
      </w:pPr>
      <w:r w:rsidRPr="00417B30">
        <w:t xml:space="preserve">Η ΕΥΔ </w:t>
      </w:r>
      <w:r>
        <w:t xml:space="preserve">ΣΣ ΚΑΠ </w:t>
      </w:r>
      <w:r w:rsidRPr="00417B30">
        <w:t xml:space="preserve">ή/και η </w:t>
      </w:r>
      <w:r>
        <w:t>ΕΥΕ ΠΑΑ ή/και ΕΥΕ ΑΕΤΠ</w:t>
      </w:r>
      <w:r w:rsidRPr="00417B30">
        <w:t xml:space="preserve">, ανάλογα µε τις αποκλίσεις που διαπιστώνει ως προς την πρόοδο </w:t>
      </w:r>
      <w:r>
        <w:t xml:space="preserve">υλοποίησης </w:t>
      </w:r>
      <w:r w:rsidRPr="00417B30">
        <w:t xml:space="preserve">των πράξεων, την αιτιολόγησή τους, αλλά και αποκλίσεις ή αδυναμίες στην εφαρμογή των διαδικασιών διαχείρισης και ελέγχου ή των καθηκόντων, δύναται να  προβεί σε ενέργειες υποστήριξης του </w:t>
      </w:r>
      <w:r>
        <w:t xml:space="preserve">ΕΦ </w:t>
      </w:r>
      <w:r w:rsidRPr="00417B30">
        <w:t>ή και να του προτείνει τη λήψη διορθωτικών μέτρων εντός συγκεκριμένων προθεσμιών.</w:t>
      </w:r>
      <w:r>
        <w:t xml:space="preserve"> </w:t>
      </w:r>
      <w:r w:rsidRPr="00417B30">
        <w:t xml:space="preserve">Η ΕΥΔ </w:t>
      </w:r>
      <w:r>
        <w:t xml:space="preserve">ΣΣ ΚΑΠ </w:t>
      </w:r>
      <w:r w:rsidRPr="00417B30">
        <w:t xml:space="preserve">ή/και η </w:t>
      </w:r>
      <w:r>
        <w:t xml:space="preserve">ΕΥΕ ΠΑΑ ή/και ΕΥΕ ΑΕΤΠ </w:t>
      </w:r>
      <w:r w:rsidRPr="00417B30">
        <w:t xml:space="preserve">τηρεί σε αρχείο τις αναφορές και τα αποτελέσματα της επεξεργασίας των στοιχείων. </w:t>
      </w:r>
    </w:p>
    <w:p w14:paraId="4E0216DC" w14:textId="77777777" w:rsidR="00365228" w:rsidRDefault="00365228" w:rsidP="00365228">
      <w:r>
        <w:br w:type="page"/>
      </w:r>
    </w:p>
    <w:p w14:paraId="7E3740AB" w14:textId="77777777" w:rsidR="00365228" w:rsidRPr="00417B30" w:rsidRDefault="00365228" w:rsidP="00365228">
      <w:pPr>
        <w:pStyle w:val="3"/>
        <w:numPr>
          <w:ilvl w:val="2"/>
          <w:numId w:val="1"/>
        </w:numPr>
        <w:pBdr>
          <w:left w:val="none" w:sz="0" w:space="0" w:color="auto"/>
          <w:bottom w:val="none" w:sz="0" w:space="0" w:color="auto"/>
        </w:pBdr>
        <w:spacing w:before="40" w:after="0" w:line="240" w:lineRule="auto"/>
        <w:ind w:left="2268" w:hanging="2279"/>
        <w:rPr>
          <w:rFonts w:asciiTheme="minorHAnsi" w:hAnsiTheme="minorHAnsi"/>
          <w:b w:val="0"/>
          <w:bCs w:val="0"/>
        </w:rPr>
      </w:pPr>
      <w:bookmarkStart w:id="113" w:name="_Toc140484152"/>
      <w:bookmarkStart w:id="114" w:name="_Toc140518291"/>
      <w:bookmarkStart w:id="115" w:name="_Toc140518877"/>
      <w:bookmarkStart w:id="116" w:name="_Toc140519511"/>
      <w:bookmarkStart w:id="117" w:name="_Toc140576498"/>
      <w:r w:rsidRPr="00417B30">
        <w:rPr>
          <w:rFonts w:asciiTheme="minorHAnsi" w:hAnsiTheme="minorHAnsi"/>
        </w:rPr>
        <w:lastRenderedPageBreak/>
        <w:t xml:space="preserve">Έλεγχοι Εποπτείας Φορέων Διαχείρισης από την ΕΥΔ </w:t>
      </w:r>
      <w:r>
        <w:rPr>
          <w:rFonts w:asciiTheme="minorHAnsi" w:hAnsiTheme="minorHAnsi"/>
        </w:rPr>
        <w:t xml:space="preserve">ΣΣ </w:t>
      </w:r>
      <w:r w:rsidRPr="00417B30">
        <w:rPr>
          <w:rFonts w:asciiTheme="minorHAnsi" w:hAnsiTheme="minorHAnsi"/>
        </w:rPr>
        <w:t>ΠΑΑ</w:t>
      </w:r>
      <w:bookmarkEnd w:id="113"/>
      <w:bookmarkEnd w:id="114"/>
      <w:bookmarkEnd w:id="115"/>
      <w:bookmarkEnd w:id="116"/>
      <w:bookmarkEnd w:id="117"/>
      <w:r w:rsidRPr="00417B30">
        <w:rPr>
          <w:rFonts w:asciiTheme="minorHAnsi" w:hAnsiTheme="minorHAnsi"/>
        </w:rPr>
        <w:t xml:space="preserve"> </w:t>
      </w:r>
    </w:p>
    <w:p w14:paraId="28B8E199" w14:textId="77777777" w:rsidR="00365228" w:rsidRPr="00417B30" w:rsidRDefault="00365228" w:rsidP="004A68C6">
      <w:pPr>
        <w:pStyle w:val="4"/>
        <w:rPr>
          <w:rFonts w:asciiTheme="minorHAnsi" w:hAnsiTheme="minorHAnsi"/>
        </w:rPr>
      </w:pPr>
      <w:r w:rsidRPr="00417B30">
        <w:rPr>
          <w:rFonts w:asciiTheme="minorHAnsi" w:hAnsiTheme="minorHAnsi"/>
        </w:rPr>
        <w:t>Σ</w:t>
      </w:r>
      <w:r>
        <w:rPr>
          <w:rFonts w:asciiTheme="minorHAnsi" w:hAnsiTheme="minorHAnsi"/>
        </w:rPr>
        <w:t>κοπός</w:t>
      </w:r>
      <w:r w:rsidRPr="00417B30">
        <w:rPr>
          <w:rFonts w:asciiTheme="minorHAnsi" w:hAnsiTheme="minorHAnsi"/>
        </w:rPr>
        <w:t xml:space="preserve"> </w:t>
      </w:r>
    </w:p>
    <w:p w14:paraId="57B37FA0" w14:textId="77777777" w:rsidR="00365228" w:rsidRPr="00417B30" w:rsidRDefault="00365228" w:rsidP="00365228">
      <w:r w:rsidRPr="00417B30">
        <w:t xml:space="preserve">Κατά τους ελέγχους αυτούς εξετάζεται η υλοποίηση των </w:t>
      </w:r>
      <w:r>
        <w:t>υποχρεώσεων</w:t>
      </w:r>
      <w:r w:rsidRPr="00417B30">
        <w:t xml:space="preserve"> του Φορέα στην έδρα του και διενεργούνται επιτόπιες επισκέψεις σε δικαιούχους προκειμένου να ελεγχθεί η ορθή εκτέλεση του ΣΔΕ σε όλα τα στάδια σε σχέση με τ</w:t>
      </w:r>
      <w:r>
        <w:t xml:space="preserve">α καθήκοντα </w:t>
      </w:r>
      <w:r w:rsidRPr="00417B30">
        <w:t xml:space="preserve">που </w:t>
      </w:r>
      <w:r>
        <w:t>ανατίθενται.</w:t>
      </w:r>
    </w:p>
    <w:p w14:paraId="1C33FD30" w14:textId="77777777" w:rsidR="00365228" w:rsidRPr="00417B30" w:rsidRDefault="00365228" w:rsidP="00365228">
      <w:r w:rsidRPr="00417B30">
        <w:t xml:space="preserve">Οι έλεγχοι εποπτείας έχουν σκοπό: </w:t>
      </w:r>
    </w:p>
    <w:p w14:paraId="1184C8AC" w14:textId="77777777" w:rsidR="00365228" w:rsidRPr="00417B30" w:rsidRDefault="00365228" w:rsidP="00365228">
      <w:pPr>
        <w:tabs>
          <w:tab w:val="left" w:pos="426"/>
        </w:tabs>
      </w:pPr>
      <w:r w:rsidRPr="00417B30">
        <w:t>1.</w:t>
      </w:r>
      <w:r>
        <w:t xml:space="preserve"> </w:t>
      </w:r>
      <w:r w:rsidRPr="00417B30">
        <w:t>την έγκαιρη διαπίστωση προβλημάτων πριν αυτά διογκωθούν και την εφαρμογή διορθωτικών κινήσεων για την επίλυσή τους.</w:t>
      </w:r>
    </w:p>
    <w:p w14:paraId="2E1324BC" w14:textId="77777777" w:rsidR="00365228" w:rsidRPr="00417B30" w:rsidRDefault="00365228" w:rsidP="00365228">
      <w:pPr>
        <w:tabs>
          <w:tab w:val="left" w:pos="426"/>
        </w:tabs>
      </w:pPr>
      <w:r w:rsidRPr="00417B30">
        <w:t>2.</w:t>
      </w:r>
      <w:r>
        <w:t xml:space="preserve"> </w:t>
      </w:r>
      <w:r w:rsidRPr="00417B30">
        <w:t xml:space="preserve">τον εντοπισμό των κύριων παραγόντων που επηρεάζουν τα αποτελέσματα της λειτουργίας του Συστήματος Διαχείρισης και Ελέγχου του </w:t>
      </w:r>
      <w:r>
        <w:t>ΣΣ ΚΑΠ</w:t>
      </w:r>
      <w:r w:rsidRPr="00417B30">
        <w:t xml:space="preserve"> 20</w:t>
      </w:r>
      <w:r>
        <w:t>23</w:t>
      </w:r>
      <w:r w:rsidRPr="00417B30">
        <w:t>-202</w:t>
      </w:r>
      <w:r>
        <w:t>7</w:t>
      </w:r>
      <w:r w:rsidRPr="00417B30">
        <w:t xml:space="preserve"> διασφαλίζοντας την ορθή λειτουργία του.</w:t>
      </w:r>
    </w:p>
    <w:p w14:paraId="2F750741" w14:textId="77777777" w:rsidR="00365228" w:rsidRDefault="00365228" w:rsidP="00365228">
      <w:pPr>
        <w:tabs>
          <w:tab w:val="left" w:pos="426"/>
        </w:tabs>
        <w:contextualSpacing/>
      </w:pPr>
      <w:r w:rsidRPr="00417B30">
        <w:t>3.</w:t>
      </w:r>
      <w:r>
        <w:t xml:space="preserve"> </w:t>
      </w:r>
      <w:r w:rsidRPr="00417B30">
        <w:t xml:space="preserve">τη διερεύνηση και αξιολόγηση της </w:t>
      </w:r>
      <w:r>
        <w:t>επίδοσης</w:t>
      </w:r>
      <w:r w:rsidRPr="00417B30">
        <w:t xml:space="preserve"> διαδικασιών και μεθόδων καθώς και της ορθής και αποτελεσματικής εφαρμογής των εκχωρηθέντων </w:t>
      </w:r>
      <w:r>
        <w:t xml:space="preserve">παρεμβάσεων/υπο-παρεμβάσεων/δράσεων </w:t>
      </w:r>
      <w:r w:rsidRPr="00417B30">
        <w:t xml:space="preserve">του </w:t>
      </w:r>
      <w:r>
        <w:t xml:space="preserve">ΣΣ ΚΑΠ </w:t>
      </w:r>
      <w:r w:rsidRPr="00417B30">
        <w:t>20</w:t>
      </w:r>
      <w:r>
        <w:t>23</w:t>
      </w:r>
      <w:r w:rsidRPr="00417B30">
        <w:t>-202</w:t>
      </w:r>
      <w:r>
        <w:t>7.</w:t>
      </w:r>
    </w:p>
    <w:p w14:paraId="37A422FA" w14:textId="77777777" w:rsidR="00365228" w:rsidRPr="00417B30" w:rsidRDefault="00365228" w:rsidP="00365228">
      <w:pPr>
        <w:tabs>
          <w:tab w:val="left" w:pos="426"/>
        </w:tabs>
        <w:contextualSpacing/>
      </w:pPr>
    </w:p>
    <w:p w14:paraId="2EDEACE9" w14:textId="5F9C853D" w:rsidR="00365228" w:rsidRPr="00417B30" w:rsidRDefault="00365228" w:rsidP="00365228">
      <w:r w:rsidRPr="00417B30">
        <w:t xml:space="preserve">Οι έλεγχοι εποπτείας διενεργούνται από την </w:t>
      </w:r>
      <w:r>
        <w:t xml:space="preserve">ΕΥΔ ΣΣ ΚΑΠ </w:t>
      </w:r>
      <w:r w:rsidRPr="00417B30">
        <w:t>ή</w:t>
      </w:r>
      <w:r w:rsidR="00F369E2">
        <w:t>/και</w:t>
      </w:r>
      <w:r w:rsidRPr="00417B30">
        <w:t xml:space="preserve"> τον ΟΠΕΚΕΠΕ </w:t>
      </w:r>
      <w:r w:rsidR="00F369E2">
        <w:t xml:space="preserve">ή/και </w:t>
      </w:r>
      <w:r w:rsidRPr="00417B30">
        <w:t xml:space="preserve">τους </w:t>
      </w:r>
      <w:r w:rsidR="00F369E2">
        <w:t>ΕΦ</w:t>
      </w:r>
      <w:r w:rsidRPr="00417B30">
        <w:t xml:space="preserve"> που </w:t>
      </w:r>
      <w:r w:rsidR="006C1CF7">
        <w:t xml:space="preserve">τους </w:t>
      </w:r>
      <w:r w:rsidRPr="00417B30">
        <w:t xml:space="preserve">έχουν </w:t>
      </w:r>
      <w:r>
        <w:t>αναθέσει</w:t>
      </w:r>
      <w:r w:rsidRPr="00417B30">
        <w:t xml:space="preserve"> </w:t>
      </w:r>
      <w:r>
        <w:t>καθήκοντα</w:t>
      </w:r>
      <w:r w:rsidRPr="00417B30">
        <w:t xml:space="preserve">, καθώς και σε φορείς που συνεπικουρούν το έργο τους, για τον έλεγχο και την παρακολούθηση των υποχρεώσεών τους όπως αυτές περιγράφονται αναλυτικά στις αποφάσεις </w:t>
      </w:r>
      <w:r>
        <w:t>ορισμού ΕΦ και ανάθεσης καθηκόντων σε αυτούς</w:t>
      </w:r>
      <w:r w:rsidRPr="00417B30">
        <w:t xml:space="preserve">. </w:t>
      </w:r>
    </w:p>
    <w:p w14:paraId="2F9C2330" w14:textId="77777777" w:rsidR="00365228" w:rsidRPr="00417B30" w:rsidRDefault="00365228" w:rsidP="00365228">
      <w:r w:rsidRPr="00417B30">
        <w:t xml:space="preserve"> Για την επιλογή των ελεγχόμενων </w:t>
      </w:r>
      <w:r>
        <w:t>παρεμβάσεων</w:t>
      </w:r>
      <w:r w:rsidRPr="00417B30">
        <w:t>/</w:t>
      </w:r>
      <w:r>
        <w:t>υπο-παρεμβάσεων/δράσεων</w:t>
      </w:r>
      <w:r w:rsidRPr="00417B30">
        <w:t>, καθώς και των ελεγχόμενων ΕΦ λαμβάνονται υπόψη τα ακόλουθα:</w:t>
      </w:r>
    </w:p>
    <w:p w14:paraId="13FEB94A" w14:textId="77777777" w:rsidR="00365228" w:rsidRPr="00417B30" w:rsidRDefault="00365228" w:rsidP="00367463">
      <w:pPr>
        <w:numPr>
          <w:ilvl w:val="0"/>
          <w:numId w:val="55"/>
        </w:numPr>
        <w:spacing w:before="0" w:line="240" w:lineRule="auto"/>
        <w:contextualSpacing/>
      </w:pPr>
      <w:r w:rsidRPr="00417B30">
        <w:t xml:space="preserve">Ευρήματα από τους επιτόπιους και </w:t>
      </w:r>
      <w:r>
        <w:t>τους εκ των υστέρων ελέγχους</w:t>
      </w:r>
    </w:p>
    <w:p w14:paraId="2E16FEFC" w14:textId="77777777" w:rsidR="00365228" w:rsidRPr="00417B30" w:rsidRDefault="00365228" w:rsidP="00367463">
      <w:pPr>
        <w:numPr>
          <w:ilvl w:val="0"/>
          <w:numId w:val="55"/>
        </w:numPr>
        <w:spacing w:before="0" w:line="240" w:lineRule="auto"/>
        <w:contextualSpacing/>
        <w:rPr>
          <w:lang w:val="en-US"/>
        </w:rPr>
      </w:pPr>
      <w:proofErr w:type="spellStart"/>
      <w:r w:rsidRPr="00417B30">
        <w:rPr>
          <w:lang w:val="en-US"/>
        </w:rPr>
        <w:t>Ευρήμ</w:t>
      </w:r>
      <w:proofErr w:type="spellEnd"/>
      <w:r w:rsidRPr="00417B30">
        <w:rPr>
          <w:lang w:val="en-US"/>
        </w:rPr>
        <w:t xml:space="preserve">ατα από </w:t>
      </w:r>
      <w:proofErr w:type="spellStart"/>
      <w:r w:rsidRPr="00417B30">
        <w:rPr>
          <w:lang w:val="en-US"/>
        </w:rPr>
        <w:t>την</w:t>
      </w:r>
      <w:proofErr w:type="spellEnd"/>
      <w:r w:rsidRPr="00417B30">
        <w:rPr>
          <w:lang w:val="en-US"/>
        </w:rPr>
        <w:t xml:space="preserve"> παρα</w:t>
      </w:r>
      <w:proofErr w:type="spellStart"/>
      <w:r w:rsidRPr="00417B30">
        <w:rPr>
          <w:lang w:val="en-US"/>
        </w:rPr>
        <w:t>κολούθηση</w:t>
      </w:r>
      <w:proofErr w:type="spellEnd"/>
    </w:p>
    <w:p w14:paraId="4340DEBE" w14:textId="77777777" w:rsidR="00365228" w:rsidRPr="00417B30" w:rsidRDefault="00365228" w:rsidP="00367463">
      <w:pPr>
        <w:numPr>
          <w:ilvl w:val="0"/>
          <w:numId w:val="55"/>
        </w:numPr>
        <w:spacing w:before="0" w:line="240" w:lineRule="auto"/>
        <w:contextualSpacing/>
      </w:pPr>
      <w:r w:rsidRPr="00417B30">
        <w:t>Καθυστερήσεις και προβλήματα από την υλοποίηση των</w:t>
      </w:r>
      <w:r w:rsidRPr="000227EE">
        <w:t xml:space="preserve"> </w:t>
      </w:r>
      <w:r>
        <w:t>παρεμβάσεων</w:t>
      </w:r>
      <w:r w:rsidRPr="00417B30">
        <w:t>/</w:t>
      </w:r>
      <w:r>
        <w:t>υπο-παρεμβάσεων/δράσεων</w:t>
      </w:r>
    </w:p>
    <w:p w14:paraId="2AADE6A8" w14:textId="77777777" w:rsidR="00365228" w:rsidRPr="000227EE" w:rsidRDefault="00365228" w:rsidP="00367463">
      <w:pPr>
        <w:numPr>
          <w:ilvl w:val="0"/>
          <w:numId w:val="55"/>
        </w:numPr>
        <w:spacing w:before="0" w:line="240" w:lineRule="auto"/>
        <w:contextualSpacing/>
      </w:pPr>
      <w:r w:rsidRPr="00417B30">
        <w:t>Πραγματοποίηση ελέγχων στο σύνολο κατά το δυνατόν των</w:t>
      </w:r>
      <w:r w:rsidRPr="000227EE">
        <w:t xml:space="preserve"> </w:t>
      </w:r>
      <w:r>
        <w:t>παρεμβάσεων</w:t>
      </w:r>
      <w:r w:rsidRPr="00417B30">
        <w:t>/</w:t>
      </w:r>
      <w:r>
        <w:t>υπο-παρεμβάσεων/δράσεων</w:t>
      </w:r>
    </w:p>
    <w:p w14:paraId="1A3497F7" w14:textId="77777777" w:rsidR="00365228" w:rsidRPr="003D39A8" w:rsidRDefault="00365228" w:rsidP="00365228">
      <w:pPr>
        <w:pStyle w:val="4"/>
        <w:rPr>
          <w:rFonts w:asciiTheme="minorHAnsi" w:hAnsiTheme="minorHAnsi"/>
        </w:rPr>
      </w:pPr>
      <w:r w:rsidRPr="003D39A8">
        <w:rPr>
          <w:rFonts w:asciiTheme="minorHAnsi" w:hAnsiTheme="minorHAnsi"/>
        </w:rPr>
        <w:t>Προετοιμασία και διενέργεια ελέγχων εποπτείας</w:t>
      </w:r>
    </w:p>
    <w:p w14:paraId="6EB69ECB" w14:textId="77777777" w:rsidR="00365228" w:rsidRPr="00417B30" w:rsidRDefault="00365228" w:rsidP="00365228">
      <w:pPr>
        <w:contextualSpacing/>
      </w:pPr>
      <w:r w:rsidRPr="00417B30">
        <w:t xml:space="preserve">Για τη διενέργεια του ελέγχου συμπληρώνονται ειδικά ερωτηματολόγια βάσει των οποίων συντάσσεται και η έκθεση ελέγχου. Μετά το πέρας του ελέγχου τα ερωτηματολόγια υπογράφονται από τους εκπροσώπους των ελεγχθέντων Φορέων, </w:t>
      </w:r>
      <w:r w:rsidRPr="00417B30">
        <w:lastRenderedPageBreak/>
        <w:t xml:space="preserve">τους δικαιούχους και τους ελεγκτές και τηρούνται στο αρχείο της ΕΥΔ </w:t>
      </w:r>
      <w:r>
        <w:t>ΣΣ ΚΑΠ</w:t>
      </w:r>
      <w:r w:rsidRPr="00417B30">
        <w:t xml:space="preserve"> </w:t>
      </w:r>
      <w:r>
        <w:t>2023-2027.</w:t>
      </w:r>
    </w:p>
    <w:p w14:paraId="6EF6B732" w14:textId="77777777" w:rsidR="00365228" w:rsidRPr="00417B30" w:rsidRDefault="00365228" w:rsidP="00365228">
      <w:pPr>
        <w:contextualSpacing/>
      </w:pPr>
    </w:p>
    <w:p w14:paraId="09DEF746" w14:textId="77777777" w:rsidR="00365228" w:rsidRPr="00417B30" w:rsidRDefault="00365228" w:rsidP="00367463">
      <w:pPr>
        <w:numPr>
          <w:ilvl w:val="0"/>
          <w:numId w:val="54"/>
        </w:numPr>
        <w:spacing w:before="0" w:line="240" w:lineRule="auto"/>
        <w:contextualSpacing/>
        <w:rPr>
          <w:lang w:val="en-US"/>
        </w:rPr>
      </w:pPr>
      <w:proofErr w:type="spellStart"/>
      <w:r w:rsidRPr="00417B30">
        <w:rPr>
          <w:lang w:val="en-US"/>
        </w:rPr>
        <w:t>Έκθεση</w:t>
      </w:r>
      <w:proofErr w:type="spellEnd"/>
      <w:r w:rsidRPr="00417B30">
        <w:rPr>
          <w:lang w:val="en-US"/>
        </w:rPr>
        <w:t xml:space="preserve"> </w:t>
      </w:r>
      <w:proofErr w:type="spellStart"/>
      <w:r w:rsidRPr="00417B30">
        <w:rPr>
          <w:lang w:val="en-US"/>
        </w:rPr>
        <w:t>ελέγχου</w:t>
      </w:r>
      <w:proofErr w:type="spellEnd"/>
      <w:r w:rsidRPr="00417B30">
        <w:rPr>
          <w:lang w:val="en-US"/>
        </w:rPr>
        <w:t xml:space="preserve"> εποπ</w:t>
      </w:r>
      <w:proofErr w:type="spellStart"/>
      <w:r w:rsidRPr="00417B30">
        <w:rPr>
          <w:lang w:val="en-US"/>
        </w:rPr>
        <w:t>τεί</w:t>
      </w:r>
      <w:proofErr w:type="spellEnd"/>
      <w:r w:rsidRPr="00417B30">
        <w:rPr>
          <w:lang w:val="en-US"/>
        </w:rPr>
        <w:t>ας</w:t>
      </w:r>
    </w:p>
    <w:p w14:paraId="49C0E084" w14:textId="77777777" w:rsidR="00365228" w:rsidRPr="00417B30" w:rsidRDefault="00365228" w:rsidP="00365228">
      <w:pPr>
        <w:contextualSpacing/>
      </w:pPr>
      <w:r w:rsidRPr="00417B30">
        <w:t>Μετά και την ολοκλήρωση του ελέγχου συντάσσεται έκθεση ελέγχου εποπτείας</w:t>
      </w:r>
      <w:r>
        <w:t xml:space="preserve">. </w:t>
      </w:r>
      <w:r w:rsidRPr="00417B30">
        <w:t xml:space="preserve">Η έκθεση διαβιβάζεται στους ελεγχόμενους φορείς και στα λοιπά αρμόδια όργανα. Σε περίπτωση ευρημάτων σε δικαιούχους πράξεων απόσπασμα της έκθεσης </w:t>
      </w:r>
      <w:r>
        <w:t xml:space="preserve">δύναται να </w:t>
      </w:r>
      <w:r w:rsidRPr="00417B30">
        <w:t>διαβιβάζεται/επιδίδεται και σε αυτούς.</w:t>
      </w:r>
    </w:p>
    <w:p w14:paraId="0772089D" w14:textId="77777777" w:rsidR="00365228" w:rsidRPr="00417B30" w:rsidRDefault="00365228" w:rsidP="00367463">
      <w:pPr>
        <w:numPr>
          <w:ilvl w:val="0"/>
          <w:numId w:val="54"/>
        </w:numPr>
        <w:spacing w:before="0" w:line="240" w:lineRule="auto"/>
        <w:contextualSpacing/>
        <w:rPr>
          <w:lang w:val="en-US"/>
        </w:rPr>
      </w:pPr>
      <w:proofErr w:type="spellStart"/>
      <w:r w:rsidRPr="00417B30">
        <w:rPr>
          <w:lang w:val="en-US"/>
        </w:rPr>
        <w:t>Κυρώσεις</w:t>
      </w:r>
      <w:proofErr w:type="spellEnd"/>
      <w:r w:rsidRPr="00417B30">
        <w:rPr>
          <w:lang w:val="en-US"/>
        </w:rPr>
        <w:t xml:space="preserve"> / </w:t>
      </w:r>
      <w:proofErr w:type="spellStart"/>
      <w:r w:rsidRPr="00417B30">
        <w:rPr>
          <w:lang w:val="en-US"/>
        </w:rPr>
        <w:t>Αν</w:t>
      </w:r>
      <w:proofErr w:type="spellEnd"/>
      <w:r w:rsidRPr="00417B30">
        <w:rPr>
          <w:lang w:val="en-US"/>
        </w:rPr>
        <w:t>ακτήσεις</w:t>
      </w:r>
    </w:p>
    <w:p w14:paraId="3CC12EA6" w14:textId="77777777" w:rsidR="00365228" w:rsidRPr="00417B30" w:rsidRDefault="00365228" w:rsidP="00365228">
      <w:pPr>
        <w:spacing w:line="276" w:lineRule="auto"/>
        <w:contextualSpacing/>
      </w:pPr>
      <w:r w:rsidRPr="00417B30">
        <w:t xml:space="preserve">Οι εκθέσεις, στην περίπτωση που έχουν ευρήματα, θα καταλήγουν σε απαίτηση συμμόρφωσης ή κυρώσεις για τους φορείς και σε απαίτηση συμμόρφωσης ή κυρώσεις ή ανακτήσεις στους δικαιούχους. </w:t>
      </w:r>
    </w:p>
    <w:p w14:paraId="5A27784F" w14:textId="77777777" w:rsidR="00365228" w:rsidRPr="00417B30" w:rsidRDefault="00365228" w:rsidP="00365228">
      <w:pPr>
        <w:spacing w:line="276" w:lineRule="auto"/>
      </w:pPr>
      <w:r w:rsidRPr="00417B30">
        <w:t>Εφόσον από το πόρισμα της έκθεσης ελέγχου διαπιστωθούν αδυναμίες ή ελλείψεις στις υποχρεώσεις των Φορέων και ανάλογα µε το μέγεθος και τη σπουδαιότητα του προβλήματος, οι ελεγχθέντες Φορείς προβαίνουν στις απαραίτητες ενέργειες για την αντιμετώπιση των προβλημάτων, λαμβάνοντας τα κατάλληλα διορθωτικά μέτρα.</w:t>
      </w:r>
    </w:p>
    <w:p w14:paraId="373F5F05" w14:textId="77777777" w:rsidR="00365228" w:rsidRPr="00417B30" w:rsidRDefault="00365228" w:rsidP="00365228">
      <w:pPr>
        <w:spacing w:line="276" w:lineRule="auto"/>
      </w:pPr>
      <w:r w:rsidRPr="00417B30">
        <w:t xml:space="preserve">Εφόσον η ΕΥΔ </w:t>
      </w:r>
      <w:r>
        <w:t>ΣΣ ΚΑΠ</w:t>
      </w:r>
      <w:r w:rsidRPr="00417B30">
        <w:t xml:space="preserve"> ή/και ο ΟΠΕΚΕΠΕ διαπιστώσουν αδυναμίες ή ελλείψεις στη διαχείριση και στον έλεγχο των πράξεων ή στην εκτέλεση των καθηκόντων και ανάλογα µε το μέγεθος και τη σπουδαιότητα του προβλήματος προβαίνουν στις απαραίτητες ενέργειες για την αντιμετώπιση των προβλημάτων, προτείνοντας τα κατάλληλα διορθωτικά μέτρα.</w:t>
      </w:r>
    </w:p>
    <w:p w14:paraId="152D0103" w14:textId="0ABF54DE" w:rsidR="00365228" w:rsidRPr="00417B30" w:rsidRDefault="00365228" w:rsidP="00365228">
      <w:pPr>
        <w:spacing w:line="276" w:lineRule="auto"/>
        <w:contextualSpacing/>
      </w:pPr>
      <w:r w:rsidRPr="00417B30">
        <w:t xml:space="preserve">Στην περίπτωση που ο </w:t>
      </w:r>
      <w:r>
        <w:t xml:space="preserve">ΕΦ </w:t>
      </w:r>
      <w:r w:rsidRPr="00417B30">
        <w:t xml:space="preserve">δεν υλοποιήσει τα απαιτούμενα διορθωτικά μέτρα εντός της περιόδου συμμόρφωσης, η ΕΥΔ </w:t>
      </w:r>
      <w:r>
        <w:t>ΣΣ ΚΑΠ</w:t>
      </w:r>
      <w:r w:rsidRPr="00417B30">
        <w:t xml:space="preserve"> ή ο ΟΠΕΚΕΠΕ δύναται να εισηγηθούν την ανάκληση ή τροποποίηση των όρων της </w:t>
      </w:r>
      <w:r>
        <w:t>απόφασης ορισμού ΕΦ και ανάθεσης καθηκόντων σε αυτόν</w:t>
      </w:r>
      <w:r w:rsidRPr="00417B30">
        <w:t>.</w:t>
      </w:r>
    </w:p>
    <w:p w14:paraId="7A8C7A6C" w14:textId="77777777" w:rsidR="00365228" w:rsidRPr="008532DB" w:rsidRDefault="00365228" w:rsidP="008532DB">
      <w:pPr>
        <w:pStyle w:val="1"/>
        <w:numPr>
          <w:ilvl w:val="0"/>
          <w:numId w:val="1"/>
        </w:numPr>
        <w:ind w:left="1701" w:hanging="1701"/>
        <w:rPr>
          <w:bCs/>
        </w:rPr>
      </w:pPr>
      <w:bookmarkStart w:id="118" w:name="_Toc140484153"/>
      <w:bookmarkStart w:id="119" w:name="_Toc140518292"/>
      <w:bookmarkStart w:id="120" w:name="_Toc140518878"/>
      <w:bookmarkStart w:id="121" w:name="_Toc140519512"/>
      <w:bookmarkStart w:id="122" w:name="_Toc140576499"/>
      <w:r w:rsidRPr="008532DB">
        <w:rPr>
          <w:bCs/>
        </w:rPr>
        <w:lastRenderedPageBreak/>
        <w:t>Οριζόντια Θέματα</w:t>
      </w:r>
      <w:bookmarkEnd w:id="118"/>
      <w:bookmarkEnd w:id="119"/>
      <w:bookmarkEnd w:id="120"/>
      <w:bookmarkEnd w:id="121"/>
      <w:bookmarkEnd w:id="122"/>
    </w:p>
    <w:p w14:paraId="3BEA7010" w14:textId="77777777" w:rsidR="00365228" w:rsidRDefault="00365228" w:rsidP="00365228">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23" w:name="_Toc140484154"/>
      <w:bookmarkStart w:id="124" w:name="_Toc140518293"/>
      <w:bookmarkStart w:id="125" w:name="_Toc140518879"/>
      <w:bookmarkStart w:id="126" w:name="_Toc140519513"/>
      <w:bookmarkStart w:id="127" w:name="_Toc140576500"/>
      <w:r>
        <w:rPr>
          <w:rFonts w:asciiTheme="minorHAnsi" w:hAnsiTheme="minorHAnsi"/>
        </w:rPr>
        <w:t>Συμμόρφωση</w:t>
      </w:r>
      <w:r w:rsidRPr="00803E0F">
        <w:rPr>
          <w:rFonts w:asciiTheme="minorHAnsi" w:hAnsiTheme="minorHAnsi"/>
        </w:rPr>
        <w:t xml:space="preserve"> με τον Χάρτη των Θεμελιωδών Δικαιωμάτων της ΕΕ</w:t>
      </w:r>
      <w:bookmarkEnd w:id="123"/>
      <w:bookmarkEnd w:id="124"/>
      <w:bookmarkEnd w:id="125"/>
      <w:bookmarkEnd w:id="126"/>
      <w:bookmarkEnd w:id="127"/>
    </w:p>
    <w:p w14:paraId="2BD9DCC5" w14:textId="77777777" w:rsidR="00365228" w:rsidRPr="004A68C6" w:rsidRDefault="00365228" w:rsidP="00365228">
      <w:pPr>
        <w:pStyle w:val="4"/>
        <w:rPr>
          <w:rFonts w:asciiTheme="minorHAnsi" w:hAnsiTheme="minorHAnsi"/>
        </w:rPr>
      </w:pPr>
      <w:r w:rsidRPr="004A68C6">
        <w:rPr>
          <w:rFonts w:asciiTheme="minorHAnsi" w:hAnsiTheme="minorHAnsi"/>
        </w:rPr>
        <w:t>Περιγραφή Διαδικασίας</w:t>
      </w:r>
    </w:p>
    <w:p w14:paraId="2D28C58D" w14:textId="77777777" w:rsidR="00365228" w:rsidRDefault="00365228" w:rsidP="00365228">
      <w:pPr>
        <w:pStyle w:val="v1msonormal"/>
        <w:shd w:val="clear" w:color="auto" w:fill="FFFFFF"/>
        <w:spacing w:before="0" w:beforeAutospacing="0" w:after="0" w:afterAutospacing="0"/>
        <w:jc w:val="both"/>
        <w:rPr>
          <w:rFonts w:asciiTheme="minorHAnsi" w:eastAsiaTheme="minorHAnsi" w:hAnsiTheme="minorHAnsi" w:cstheme="minorHAnsi"/>
          <w:lang w:eastAsia="en-US"/>
        </w:rPr>
      </w:pPr>
      <w:r w:rsidRPr="00803E0F">
        <w:rPr>
          <w:rFonts w:asciiTheme="minorHAnsi" w:eastAsiaTheme="minorHAnsi" w:hAnsiTheme="minorHAnsi" w:cstheme="minorHAnsi"/>
          <w:lang w:eastAsia="en-US"/>
        </w:rPr>
        <w:t>Για τις παρεμβάσεις του ΣΣ ΚΑΠ θα πρέπει να υπάρχει συμμόρφωση με τον Χάρτη των Θεμελιωδών Δικαιωμάτων της Ευρωπαϊκής Ένωσης, όπως προκύπτει από το άρθρο 9 παρ. 1 του Καν (ΕΕ) 2021/2115 και να γίνεται έλεγχος για εκπλήρωση της συμμόρφωσης αυτής.</w:t>
      </w:r>
    </w:p>
    <w:p w14:paraId="102F6EC5" w14:textId="77777777" w:rsidR="00365228" w:rsidRPr="00803E0F" w:rsidRDefault="00365228" w:rsidP="00365228">
      <w:r>
        <w:br w:type="page"/>
      </w:r>
    </w:p>
    <w:p w14:paraId="06B9260E" w14:textId="0784F28D" w:rsidR="00365228" w:rsidRPr="008532DB"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28" w:name="_Toc140518294"/>
      <w:bookmarkStart w:id="129" w:name="_Toc140518880"/>
      <w:bookmarkStart w:id="130" w:name="_Toc140519514"/>
      <w:bookmarkStart w:id="131" w:name="_Toc140576501"/>
      <w:r w:rsidRPr="008532DB">
        <w:rPr>
          <w:rFonts w:asciiTheme="minorHAnsi" w:hAnsiTheme="minorHAnsi"/>
        </w:rPr>
        <w:lastRenderedPageBreak/>
        <w:t>Κοινοποίηση των δεδομένων και των στατιστικών ελέγχου βάσει του Άρθρου 9 του Καν. ΕΕ 2021/2116</w:t>
      </w:r>
      <w:bookmarkEnd w:id="128"/>
      <w:bookmarkEnd w:id="129"/>
      <w:bookmarkEnd w:id="130"/>
      <w:bookmarkEnd w:id="131"/>
    </w:p>
    <w:p w14:paraId="07F59A31" w14:textId="77777777" w:rsidR="00365228" w:rsidRPr="004A68C6" w:rsidRDefault="00365228" w:rsidP="00365228">
      <w:pPr>
        <w:pStyle w:val="4"/>
        <w:rPr>
          <w:rFonts w:asciiTheme="minorHAnsi" w:hAnsiTheme="minorHAnsi"/>
        </w:rPr>
      </w:pPr>
      <w:r w:rsidRPr="004A68C6">
        <w:rPr>
          <w:rFonts w:asciiTheme="minorHAnsi" w:hAnsiTheme="minorHAnsi"/>
        </w:rPr>
        <w:t>Περιγραφή Διαδικασίας</w:t>
      </w:r>
    </w:p>
    <w:p w14:paraId="7428F8A1" w14:textId="77777777" w:rsidR="00365228" w:rsidRDefault="00365228" w:rsidP="00365228">
      <w:pPr>
        <w:spacing w:line="276" w:lineRule="auto"/>
      </w:pPr>
      <w:r>
        <w:t>Μέχρι τις 15 Ιουλίου κάθε έτους ο Οργανισμός Πληρωμών (ΟΠΕΚΕΠΕ) σε συνεργασία  με την ΕΥΔ ΣΣ ΚΑΠ αποστέλλει στην Επιτροπή έκθεση που καλύπτει τα δεδομένα και τις στατιστικές ελέγχου</w:t>
      </w:r>
      <w:r w:rsidRPr="0068461E">
        <w:t xml:space="preserve"> </w:t>
      </w:r>
      <w:r>
        <w:t>και περιλαμβάνει τα αποτελέσματα των ελέγχων που διενεργήθηκαν το προηγούμενο ημερολογιακό έτος.</w:t>
      </w:r>
    </w:p>
    <w:p w14:paraId="62D7267B" w14:textId="77777777" w:rsidR="00365228" w:rsidRDefault="00365228" w:rsidP="00365228">
      <w:pPr>
        <w:spacing w:line="276" w:lineRule="auto"/>
        <w:rPr>
          <w:strike/>
        </w:rPr>
      </w:pPr>
      <w:r>
        <w:t>Τα στοιχεία και το περιεχόμενο της έκθεσης καθορίζονται κυρίως από το άρθρο 9 του Καν. (ΕΕ) 809/2014 (όπως τροποποιείται και  ισχύει κάθε φορά).</w:t>
      </w:r>
    </w:p>
    <w:p w14:paraId="72EC2F65" w14:textId="77777777" w:rsidR="00365228" w:rsidRPr="00C5570E" w:rsidRDefault="00365228" w:rsidP="00365228">
      <w:pPr>
        <w:rPr>
          <w:rFonts w:ascii="Calibri" w:eastAsia="Times New Roman" w:hAnsi="Calibri" w:cs="Calibri"/>
          <w:lang w:eastAsia="el-GR"/>
        </w:rPr>
      </w:pPr>
      <w:r>
        <w:rPr>
          <w:rFonts w:cs="Calibri"/>
        </w:rPr>
        <w:br w:type="page"/>
      </w:r>
    </w:p>
    <w:p w14:paraId="69E3396A" w14:textId="7278FC07" w:rsidR="00365228"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32" w:name="_Toc140484155"/>
      <w:bookmarkStart w:id="133" w:name="_Toc140518295"/>
      <w:bookmarkStart w:id="134" w:name="_Toc140518881"/>
      <w:bookmarkStart w:id="135" w:name="_Toc140519515"/>
      <w:bookmarkStart w:id="136" w:name="_Toc140576502"/>
      <w:r w:rsidRPr="00417B30">
        <w:rPr>
          <w:rFonts w:asciiTheme="minorHAnsi" w:hAnsiTheme="minorHAnsi"/>
        </w:rPr>
        <w:lastRenderedPageBreak/>
        <w:t>Διαδικασία εφαρμογής Δημοσιονομικών Διορθώσεων – Ανάκτηση αχρεωστήτως καταβληθέντων ποσών</w:t>
      </w:r>
      <w:bookmarkEnd w:id="132"/>
      <w:bookmarkEnd w:id="133"/>
      <w:bookmarkEnd w:id="134"/>
      <w:bookmarkEnd w:id="135"/>
      <w:bookmarkEnd w:id="136"/>
      <w:r>
        <w:rPr>
          <w:rFonts w:asciiTheme="minorHAnsi" w:hAnsiTheme="minorHAnsi"/>
        </w:rPr>
        <w:t xml:space="preserve"> </w:t>
      </w:r>
    </w:p>
    <w:p w14:paraId="4D1E7DEF" w14:textId="77777777" w:rsidR="00365228" w:rsidRPr="004A68C6" w:rsidRDefault="00365228" w:rsidP="00365228">
      <w:pPr>
        <w:pStyle w:val="4"/>
        <w:rPr>
          <w:rFonts w:asciiTheme="minorHAnsi" w:hAnsiTheme="minorHAnsi"/>
        </w:rPr>
      </w:pPr>
      <w:r w:rsidRPr="004A68C6">
        <w:rPr>
          <w:rFonts w:asciiTheme="minorHAnsi" w:hAnsiTheme="minorHAnsi"/>
        </w:rPr>
        <w:t>Περιγραφή Διαδικασίας</w:t>
      </w:r>
    </w:p>
    <w:p w14:paraId="25D21F47" w14:textId="77777777" w:rsidR="00365228" w:rsidRDefault="00365228" w:rsidP="00365228">
      <w:pPr>
        <w:spacing w:line="276" w:lineRule="auto"/>
      </w:pPr>
      <w:r>
        <w:t xml:space="preserve">Αφορά στα έσοδα από πρόστιμα, διοικητικές κυρώσεις, επιστροφή παρανόμως ή αχρεωστήτως καταβληθέντων ποσών κατά την έννοια του άρθρο 42 του ν.4914/2022. </w:t>
      </w:r>
    </w:p>
    <w:p w14:paraId="0906BE63" w14:textId="77777777" w:rsidR="00365228" w:rsidRDefault="00365228" w:rsidP="00365228">
      <w:pPr>
        <w:pStyle w:val="14"/>
      </w:pPr>
      <w:r w:rsidRPr="000B0CEE">
        <w:rPr>
          <w:rFonts w:cs="Calibri"/>
        </w:rPr>
        <w:t xml:space="preserve">Σε εφαρμογή του </w:t>
      </w:r>
      <w:r w:rsidRPr="008D33CD">
        <w:rPr>
          <w:rFonts w:cs="Calibri"/>
        </w:rPr>
        <w:t>Τμήματος 3 και</w:t>
      </w:r>
      <w:r w:rsidRPr="000B0CEE">
        <w:rPr>
          <w:rFonts w:cs="Calibri"/>
        </w:rPr>
        <w:t xml:space="preserve"> των σχετικών Άρθρων του Καν. ΕΕ 2021/2116 ο Οργανισμός Πληρωμών ΟΠΕΚΕΠΕ διατηρεί μηχανογραφικά σχετικά δεδομένα ποινών, προστίμων, αχρεωστήτως ή παρανόμ</w:t>
      </w:r>
      <w:r>
        <w:rPr>
          <w:rFonts w:cs="Calibri"/>
        </w:rPr>
        <w:t>ω</w:t>
      </w:r>
      <w:r w:rsidRPr="000B0CEE">
        <w:rPr>
          <w:rFonts w:cs="Calibri"/>
        </w:rPr>
        <w:t>ς καταβληθέντων ποσών και παρακολουθεί τις διαδικασίες επιβολής δημοσιονομικής διόρθωσης και ανάκτησης (σε συμμόρφωση και με τα Άρθρα του Τίτλου 4 του Καν. ΕΕ 2021/2116 και ειδικά του Άρθρου 72).</w:t>
      </w:r>
    </w:p>
    <w:p w14:paraId="5EF6FD59" w14:textId="77777777" w:rsidR="00365228" w:rsidRDefault="00365228" w:rsidP="00365228">
      <w:pPr>
        <w:pStyle w:val="14"/>
        <w:rPr>
          <w:rFonts w:cs="Calibri"/>
        </w:rPr>
      </w:pPr>
      <w:r>
        <w:rPr>
          <w:rFonts w:cs="Calibri"/>
        </w:rPr>
        <w:t>Το σύστημα δημοσιονομικών διορθώσεων και οι διαδικασίες ανάκτησης αχρεωστήτως ή παρανόμως καταβληθέντων ποσών στο πλαίσιο του ΣΣ ΚΑΠ 2023-2027 καθορίζεται από ΚΥΑ σύμφωνα με το άρθρο 63 παρ.19 του ν. 4914/2022.</w:t>
      </w:r>
    </w:p>
    <w:p w14:paraId="446228AE" w14:textId="77777777" w:rsidR="00365228" w:rsidRPr="008D33CD" w:rsidRDefault="00365228" w:rsidP="00365228">
      <w:pPr>
        <w:rPr>
          <w:rFonts w:ascii="Calibri" w:eastAsia="Times New Roman" w:hAnsi="Calibri" w:cs="Calibri"/>
          <w:lang w:eastAsia="el-GR"/>
        </w:rPr>
      </w:pPr>
      <w:r>
        <w:rPr>
          <w:rFonts w:cs="Calibri"/>
        </w:rPr>
        <w:br w:type="page"/>
      </w:r>
    </w:p>
    <w:p w14:paraId="04BF83E4" w14:textId="0EACEAF0" w:rsidR="00365228" w:rsidRPr="00417B30"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37" w:name="_Toc140484156"/>
      <w:bookmarkStart w:id="138" w:name="_Toc140518296"/>
      <w:bookmarkStart w:id="139" w:name="_Toc140518882"/>
      <w:bookmarkStart w:id="140" w:name="_Toc140519516"/>
      <w:bookmarkStart w:id="141" w:name="_Toc140576503"/>
      <w:r w:rsidRPr="00417B30">
        <w:rPr>
          <w:rFonts w:asciiTheme="minorHAnsi" w:hAnsiTheme="minorHAnsi"/>
        </w:rPr>
        <w:lastRenderedPageBreak/>
        <w:t xml:space="preserve">Μέτρα </w:t>
      </w:r>
      <w:r w:rsidRPr="00803E0F">
        <w:rPr>
          <w:rFonts w:asciiTheme="minorHAnsi" w:hAnsiTheme="minorHAnsi"/>
        </w:rPr>
        <w:t>πρόληψης και καταπολέμησης της απάτης</w:t>
      </w:r>
      <w:bookmarkEnd w:id="137"/>
      <w:bookmarkEnd w:id="138"/>
      <w:bookmarkEnd w:id="139"/>
      <w:bookmarkEnd w:id="140"/>
      <w:bookmarkEnd w:id="141"/>
    </w:p>
    <w:p w14:paraId="49BAF36F" w14:textId="77777777" w:rsidR="00365228" w:rsidRPr="004A68C6" w:rsidRDefault="00365228" w:rsidP="00365228">
      <w:pPr>
        <w:pStyle w:val="4"/>
        <w:rPr>
          <w:rFonts w:asciiTheme="minorHAnsi" w:hAnsiTheme="minorHAnsi"/>
        </w:rPr>
      </w:pPr>
      <w:r w:rsidRPr="004A68C6">
        <w:rPr>
          <w:rFonts w:asciiTheme="minorHAnsi" w:hAnsiTheme="minorHAnsi"/>
        </w:rPr>
        <w:t>Περιγραφή Διαδικασίας</w:t>
      </w:r>
    </w:p>
    <w:p w14:paraId="0941AC60" w14:textId="77777777" w:rsidR="00365228" w:rsidRPr="00871BA1" w:rsidRDefault="00365228" w:rsidP="00365228">
      <w:pPr>
        <w:spacing w:line="276" w:lineRule="auto"/>
      </w:pPr>
      <w:r w:rsidRPr="00871BA1">
        <w:t>Σκοπός είναι η θέσπιση διαδικασιών για την πρόληψη και την καταπολέμηση φαινομένων απάτης με σκοπό την αποφυγή παράτυπης λήψης ενισχύσεων.</w:t>
      </w:r>
    </w:p>
    <w:p w14:paraId="377E9D84" w14:textId="77777777" w:rsidR="00365228" w:rsidRPr="00417B30" w:rsidRDefault="00365228" w:rsidP="00365228">
      <w:pPr>
        <w:spacing w:line="276" w:lineRule="auto"/>
      </w:pPr>
      <w:r w:rsidRPr="00871BA1">
        <w:t>Οι έλεγχοι που σχετίζονται με την πρόληψη και καταπολέμηση της απάτης αποτελούν μέρος της διαδρομής ελέγχου των διαδικασιών, διοικητικών, επιτόπιων, εκ των υστέρων και έκτακτων  ελέγχων, η οποία τεκμηριώνεται σε κάθε περίπτωση στα αντίστοιχα ερωτηματολόγια (</w:t>
      </w:r>
      <w:r w:rsidRPr="00871BA1">
        <w:rPr>
          <w:lang w:val="en-US"/>
        </w:rPr>
        <w:t>check</w:t>
      </w:r>
      <w:r w:rsidRPr="00871BA1">
        <w:t xml:space="preserve"> </w:t>
      </w:r>
      <w:r w:rsidRPr="00871BA1">
        <w:rPr>
          <w:lang w:val="en-US"/>
        </w:rPr>
        <w:t>lists</w:t>
      </w:r>
      <w:r w:rsidRPr="00871BA1">
        <w:t>) που συνοδεύουν κάθε είδος ελέγχου ανάλογα με το είδος της παρέμβασης/υπο-παρέμβασης/δράσης.</w:t>
      </w:r>
    </w:p>
    <w:p w14:paraId="0F6DA51A" w14:textId="77777777" w:rsidR="00365228" w:rsidRDefault="00365228" w:rsidP="00365228">
      <w:pPr>
        <w:spacing w:line="276" w:lineRule="auto"/>
      </w:pPr>
      <w:r w:rsidRPr="00417B30">
        <w:t>Οι έλεγχοι αυτοί περιλαμβάνουν:</w:t>
      </w:r>
    </w:p>
    <w:p w14:paraId="11951593" w14:textId="77777777" w:rsidR="00365228" w:rsidRPr="00417B30" w:rsidRDefault="00365228" w:rsidP="00367463">
      <w:pPr>
        <w:pStyle w:val="af"/>
        <w:numPr>
          <w:ilvl w:val="0"/>
          <w:numId w:val="52"/>
        </w:numPr>
        <w:spacing w:before="0" w:after="200" w:line="276" w:lineRule="auto"/>
        <w:ind w:left="284"/>
      </w:pPr>
      <w:r w:rsidRPr="00417B30">
        <w:rPr>
          <w:b/>
        </w:rPr>
        <w:t>Έλεγχος για τη δημιουργία τεχνητών προϋποθέσεων χρηματοδότησης</w:t>
      </w:r>
    </w:p>
    <w:p w14:paraId="1F695A3B" w14:textId="77777777" w:rsidR="00365228" w:rsidRPr="00417B30" w:rsidRDefault="00365228" w:rsidP="00367463">
      <w:pPr>
        <w:numPr>
          <w:ilvl w:val="0"/>
          <w:numId w:val="49"/>
        </w:numPr>
        <w:spacing w:before="0" w:after="200" w:line="276" w:lineRule="auto"/>
        <w:rPr>
          <w:rFonts w:eastAsia="Calibri"/>
        </w:rPr>
      </w:pPr>
      <w:r w:rsidRPr="00417B30">
        <w:rPr>
          <w:rFonts w:eastAsia="Calibri"/>
        </w:rPr>
        <w:t>Διασταύρωση των στοιχείων που δηλώνονται από τις εταιρείες με τα επίσημα οικονομικά στοιχεία του Υπουργείου Οικονομικών (π.χ. Φορολογικές δηλώσεις της εταιρείας και των εταίρων, εκκαθαριστικά σημειώματα εφορίας, ισολογισμοί,  μετοχολόγια) για την επαλήθευση της ιδιότητας και της κατηγορίας της μικρομεσαίας επιχείρησης (ΜΜΕ).</w:t>
      </w:r>
    </w:p>
    <w:p w14:paraId="27B75B42" w14:textId="77777777" w:rsidR="00365228" w:rsidRPr="00417B30" w:rsidRDefault="00365228" w:rsidP="00367463">
      <w:pPr>
        <w:numPr>
          <w:ilvl w:val="0"/>
          <w:numId w:val="49"/>
        </w:numPr>
        <w:spacing w:before="0" w:after="200" w:line="276" w:lineRule="auto"/>
        <w:rPr>
          <w:rFonts w:eastAsia="Calibri"/>
        </w:rPr>
      </w:pPr>
      <w:r w:rsidRPr="00417B30">
        <w:rPr>
          <w:rFonts w:eastAsia="Calibri"/>
        </w:rPr>
        <w:t>Διασταυρωτικοί μηχανογραφικοί έλεγχοι μέσω του Πληροφοριακού Συστήματος ΟΠΣ</w:t>
      </w:r>
      <w:r>
        <w:rPr>
          <w:rFonts w:eastAsia="Calibri"/>
        </w:rPr>
        <w:t>ΚΑΠ</w:t>
      </w:r>
      <w:r w:rsidRPr="00417B30">
        <w:rPr>
          <w:rFonts w:eastAsia="Calibri"/>
        </w:rPr>
        <w:t xml:space="preserve"> και χωρικοί έλεγχοι με τις ηλεκτρονικές βάσεις του ΟΠΕΚΕΠΕ  για τον έλεγχο των στοιχείων των δικαιούχων που σχετίζονται με κριτήρια επιλεξιμότητας (π.χ. χρόνος εισόδου αιτούντων νέων γεωργών στη γεωργία, εξέταση στοιχείων αιτούντων παραγωγών για συμμετοχή τους ως μέλη σε ήδη υπάρχουσα Ομάδα Παραγωγών).</w:t>
      </w:r>
    </w:p>
    <w:p w14:paraId="4034B3F1" w14:textId="77777777" w:rsidR="00365228" w:rsidRPr="00417B30" w:rsidRDefault="00365228" w:rsidP="00367463">
      <w:pPr>
        <w:numPr>
          <w:ilvl w:val="0"/>
          <w:numId w:val="49"/>
        </w:numPr>
        <w:spacing w:before="0" w:after="200" w:line="276" w:lineRule="auto"/>
        <w:rPr>
          <w:rFonts w:eastAsia="Calibri"/>
        </w:rPr>
      </w:pPr>
      <w:r w:rsidRPr="00417B30">
        <w:rPr>
          <w:rFonts w:eastAsia="Calibri"/>
        </w:rPr>
        <w:t>Διασταυρωτικοί μηχανογραφικοί έλεγχοι με το μητρώο αγροτών και αγροτικών εκμεταλλεύσεων του ΥΠΑΑΤ και με τη βάση δεδομένων του Υπουργείου Οικονομικών για τον έλεγχο των δηλωθέντων εισοδημάτων από την ενασχόληση με τη γεωργία.</w:t>
      </w:r>
    </w:p>
    <w:p w14:paraId="40E7EA89" w14:textId="77777777" w:rsidR="00365228" w:rsidRPr="00417B30" w:rsidRDefault="00365228" w:rsidP="00367463">
      <w:pPr>
        <w:pStyle w:val="af"/>
        <w:numPr>
          <w:ilvl w:val="0"/>
          <w:numId w:val="52"/>
        </w:numPr>
        <w:spacing w:before="0" w:after="200" w:line="276" w:lineRule="auto"/>
        <w:ind w:left="284"/>
        <w:rPr>
          <w:b/>
        </w:rPr>
      </w:pPr>
      <w:r w:rsidRPr="00417B30">
        <w:rPr>
          <w:b/>
        </w:rPr>
        <w:t xml:space="preserve">Έλεγχος εύλογου κόστους/ Εντοπισμός τεχνητών μη ανταγωνιστικών τιμών προσφορών </w:t>
      </w:r>
    </w:p>
    <w:p w14:paraId="1C1D5646" w14:textId="77777777" w:rsidR="00365228" w:rsidRPr="00417B30" w:rsidRDefault="00365228" w:rsidP="00367463">
      <w:pPr>
        <w:numPr>
          <w:ilvl w:val="0"/>
          <w:numId w:val="50"/>
        </w:numPr>
        <w:spacing w:before="0" w:after="200" w:line="276" w:lineRule="auto"/>
        <w:rPr>
          <w:rFonts w:eastAsia="Calibri"/>
        </w:rPr>
      </w:pPr>
      <w:r w:rsidRPr="00417B30">
        <w:rPr>
          <w:rFonts w:eastAsia="Calibri"/>
        </w:rPr>
        <w:t xml:space="preserve"> Επαλήθευση του εύλογου κόστους μηχανολογικού εξοπλισμού και κτιριακών εργασιών μέσω των βάσεων δεδομένων / τιμών αναφοράς, τόσο κατά το στάδιο της αξιολόγησης όσο και του επιτόπιου ελέγχου </w:t>
      </w:r>
    </w:p>
    <w:p w14:paraId="2C83805D" w14:textId="77777777" w:rsidR="00365228" w:rsidRPr="00417B30" w:rsidRDefault="00365228" w:rsidP="00367463">
      <w:pPr>
        <w:numPr>
          <w:ilvl w:val="0"/>
          <w:numId w:val="50"/>
        </w:numPr>
        <w:spacing w:before="0" w:after="200" w:line="276" w:lineRule="auto"/>
        <w:rPr>
          <w:rFonts w:eastAsia="Calibri"/>
        </w:rPr>
      </w:pPr>
      <w:r w:rsidRPr="00417B30">
        <w:rPr>
          <w:rFonts w:eastAsia="Calibri"/>
        </w:rPr>
        <w:t xml:space="preserve">Ενδελεχής διασταύρωση των διαφορών στις τιμές των προσφορών ανά αντικείμενο δαπάνης – διασφάλιση ότι δεν έχουν κατατεθεί τιμολόγια με τεχνητές διαφορές μεταξύ τους ύψους π.χ. 1-5% </w:t>
      </w:r>
    </w:p>
    <w:p w14:paraId="4BE04DD2" w14:textId="77777777" w:rsidR="00365228" w:rsidRPr="00417B30" w:rsidRDefault="00365228" w:rsidP="00367463">
      <w:pPr>
        <w:numPr>
          <w:ilvl w:val="0"/>
          <w:numId w:val="50"/>
        </w:numPr>
        <w:spacing w:before="0" w:after="200" w:line="276" w:lineRule="auto"/>
        <w:rPr>
          <w:rFonts w:eastAsia="Calibri"/>
        </w:rPr>
      </w:pPr>
      <w:r w:rsidRPr="00417B30">
        <w:rPr>
          <w:rFonts w:eastAsia="Calibri"/>
        </w:rPr>
        <w:lastRenderedPageBreak/>
        <w:t>Έλεγχος της συχνότητας εμφάνισης του ίδιου προμηθευτή ή του ίδιου μελετητή σε ασυνήθιστα μεγάλο αριθμό προτάσεων αιτήσεων ενίσχυσης για ένταξη στο πρόγραμμα είτε της ίδιας πρόσκλησης είτε στο πλαίσιο προσκλήσεων της ίδιας προγραμματικής περιόδου.</w:t>
      </w:r>
    </w:p>
    <w:p w14:paraId="7716498D" w14:textId="77777777" w:rsidR="00365228" w:rsidRPr="00417B30" w:rsidRDefault="00365228" w:rsidP="00367463">
      <w:pPr>
        <w:numPr>
          <w:ilvl w:val="0"/>
          <w:numId w:val="50"/>
        </w:numPr>
        <w:spacing w:before="0" w:after="200" w:line="276" w:lineRule="auto"/>
        <w:rPr>
          <w:rFonts w:eastAsia="Calibri"/>
        </w:rPr>
      </w:pPr>
      <w:r w:rsidRPr="00417B30">
        <w:rPr>
          <w:rFonts w:eastAsia="Calibri"/>
        </w:rPr>
        <w:t xml:space="preserve">Έλεγχος μέσω διαδικτύου της πραγματικής ύπαρξης συγκεκριμένων μοντέλων για δαπάνες εξοπλισμού </w:t>
      </w:r>
    </w:p>
    <w:p w14:paraId="2D10A561" w14:textId="77777777" w:rsidR="00365228" w:rsidRPr="00417B30" w:rsidRDefault="00365228" w:rsidP="00367463">
      <w:pPr>
        <w:numPr>
          <w:ilvl w:val="0"/>
          <w:numId w:val="50"/>
        </w:numPr>
        <w:spacing w:before="0" w:after="200" w:line="276" w:lineRule="auto"/>
        <w:rPr>
          <w:rFonts w:eastAsia="Calibri"/>
        </w:rPr>
      </w:pPr>
      <w:r w:rsidRPr="00417B30">
        <w:rPr>
          <w:rFonts w:eastAsia="Calibri"/>
        </w:rPr>
        <w:t xml:space="preserve">Έλεγχος ύπαρξης τυπογραφικών λαθών όσον αφορά τη χώρα προέλευσης την επωνυμία ή το μοντέλο του αντικειμένου </w:t>
      </w:r>
    </w:p>
    <w:p w14:paraId="72A53727" w14:textId="77777777" w:rsidR="00365228" w:rsidRPr="00417B30" w:rsidRDefault="00365228" w:rsidP="00367463">
      <w:pPr>
        <w:pStyle w:val="af"/>
        <w:numPr>
          <w:ilvl w:val="0"/>
          <w:numId w:val="52"/>
        </w:numPr>
        <w:spacing w:before="0" w:after="200" w:line="276" w:lineRule="auto"/>
        <w:ind w:left="284"/>
        <w:rPr>
          <w:b/>
        </w:rPr>
      </w:pPr>
      <w:r w:rsidRPr="00417B30">
        <w:rPr>
          <w:b/>
        </w:rPr>
        <w:t>Έλεγχος διπλής χρηματοδότησης</w:t>
      </w:r>
    </w:p>
    <w:p w14:paraId="4741C6DB" w14:textId="77777777" w:rsidR="00365228" w:rsidRPr="00417B30" w:rsidRDefault="00365228" w:rsidP="00367463">
      <w:pPr>
        <w:numPr>
          <w:ilvl w:val="0"/>
          <w:numId w:val="51"/>
        </w:numPr>
        <w:spacing w:before="0" w:after="200" w:line="276" w:lineRule="auto"/>
        <w:rPr>
          <w:rFonts w:eastAsia="Calibri"/>
        </w:rPr>
      </w:pPr>
      <w:r w:rsidRPr="00417B30">
        <w:rPr>
          <w:rFonts w:eastAsia="Calibri"/>
        </w:rPr>
        <w:t xml:space="preserve">Διασταυρωτικοί μηχανογραφικοί έλεγχοι με το σύστημα πληρωμών του ΟΠΕΚΕΠΕ για τον έλεγχο της λήψης ενισχύσεων για </w:t>
      </w:r>
      <w:r>
        <w:rPr>
          <w:rFonts w:eastAsia="Calibri"/>
        </w:rPr>
        <w:t xml:space="preserve">τις ίδιες παρεμβάσεις /υπο-παρεμβάσεις /δράσεις </w:t>
      </w:r>
      <w:r w:rsidRPr="00417B30">
        <w:rPr>
          <w:rFonts w:eastAsia="Calibri"/>
        </w:rPr>
        <w:t>(Μοναδιαίο ΑΦΜ)</w:t>
      </w:r>
    </w:p>
    <w:p w14:paraId="4176AAC8" w14:textId="77777777" w:rsidR="00365228" w:rsidRPr="00417B30" w:rsidRDefault="00365228" w:rsidP="00367463">
      <w:pPr>
        <w:numPr>
          <w:ilvl w:val="0"/>
          <w:numId w:val="51"/>
        </w:numPr>
        <w:spacing w:before="0" w:after="200" w:line="276" w:lineRule="auto"/>
        <w:rPr>
          <w:rFonts w:eastAsia="Calibri"/>
        </w:rPr>
      </w:pPr>
      <w:r w:rsidRPr="00417B30">
        <w:rPr>
          <w:rFonts w:eastAsia="Calibri"/>
        </w:rPr>
        <w:t xml:space="preserve">Διασταυρωτικοί μηχανογραφικοί και χωρικοί έλεγχοι με τις ηλεκτρονικές βάσεις του ΟΠΕΚΕΠΕ </w:t>
      </w:r>
      <w:r w:rsidRPr="00417B30">
        <w:rPr>
          <w:rFonts w:eastAsia="Calibri"/>
          <w:lang w:val="en-US"/>
        </w:rPr>
        <w:t>LPIS</w:t>
      </w:r>
      <w:r w:rsidRPr="00417B30">
        <w:rPr>
          <w:rFonts w:eastAsia="Calibri"/>
        </w:rPr>
        <w:t xml:space="preserve"> &amp; ΟΣΔΕ για την εξασφάλιση μη δήλωσης ίδιων αγροτεμαχίων από άλλο δικαιούχο </w:t>
      </w:r>
    </w:p>
    <w:p w14:paraId="008291BA" w14:textId="77777777" w:rsidR="00365228" w:rsidRPr="00417B30" w:rsidRDefault="00365228" w:rsidP="00367463">
      <w:pPr>
        <w:numPr>
          <w:ilvl w:val="0"/>
          <w:numId w:val="51"/>
        </w:numPr>
        <w:spacing w:before="0" w:after="200" w:line="276" w:lineRule="auto"/>
        <w:rPr>
          <w:rFonts w:eastAsia="Calibri"/>
        </w:rPr>
      </w:pPr>
      <w:r w:rsidRPr="00417B30">
        <w:rPr>
          <w:rFonts w:eastAsia="Calibri"/>
        </w:rPr>
        <w:t xml:space="preserve">Διασταυρωτικοί έλεγχοι με το </w:t>
      </w:r>
      <w:r>
        <w:rPr>
          <w:rFonts w:eastAsia="Calibri"/>
        </w:rPr>
        <w:t>ΟΠΣΚΕ</w:t>
      </w:r>
      <w:r w:rsidRPr="00417B30">
        <w:rPr>
          <w:rFonts w:eastAsia="Calibri"/>
        </w:rPr>
        <w:t xml:space="preserve"> του Υπουργείου Ανάπτυξης και το ΟΠΣ</w:t>
      </w:r>
      <w:r>
        <w:rPr>
          <w:rFonts w:eastAsia="Calibri"/>
        </w:rPr>
        <w:t>ΚΑΠ</w:t>
      </w:r>
      <w:r w:rsidRPr="00417B30">
        <w:rPr>
          <w:rFonts w:eastAsia="Calibri"/>
        </w:rPr>
        <w:t xml:space="preserve"> για τον έλεγχο ύπαρξης διπλής αίτησης ενίσχυσης για την ίδια επένδυση από άλλο ΕΔΕΤ.</w:t>
      </w:r>
    </w:p>
    <w:p w14:paraId="2C1D4298" w14:textId="77777777" w:rsidR="00365228" w:rsidRPr="00417B30" w:rsidRDefault="00365228" w:rsidP="00367463">
      <w:pPr>
        <w:pStyle w:val="af"/>
        <w:numPr>
          <w:ilvl w:val="0"/>
          <w:numId w:val="52"/>
        </w:numPr>
        <w:spacing w:before="0" w:after="200" w:line="276" w:lineRule="auto"/>
        <w:ind w:left="284"/>
        <w:rPr>
          <w:b/>
        </w:rPr>
      </w:pPr>
      <w:r w:rsidRPr="00417B30">
        <w:rPr>
          <w:b/>
        </w:rPr>
        <w:t>Έλεγχος για τον εντοπισμό μεταχειρισμένου εξοπλισμού που έχει υποβληθεί προς χρηματοδότηση</w:t>
      </w:r>
    </w:p>
    <w:p w14:paraId="799099A2" w14:textId="77777777" w:rsidR="00365228" w:rsidRPr="00417B30" w:rsidRDefault="00365228" w:rsidP="00367463">
      <w:pPr>
        <w:numPr>
          <w:ilvl w:val="0"/>
          <w:numId w:val="51"/>
        </w:numPr>
        <w:spacing w:before="0" w:after="200" w:line="276" w:lineRule="auto"/>
        <w:rPr>
          <w:rFonts w:eastAsia="Calibri"/>
        </w:rPr>
      </w:pPr>
      <w:r w:rsidRPr="00417B30">
        <w:rPr>
          <w:rFonts w:eastAsia="Calibri"/>
        </w:rPr>
        <w:t xml:space="preserve">Η μεθόδευση για την ανωτέρω απάτη συνήθως περιλαμβάνει την τοποθέτηση στον συγκεκριμένο μηχανολογικό εξοπλισμό πλαστών στοιχείων  ταυτοποίησης σχετικά με τον τύπο, το έτος κατασκευής και τον σειριακό αριθμό του εξοπλισμού. </w:t>
      </w:r>
    </w:p>
    <w:p w14:paraId="3B62CE15" w14:textId="77777777" w:rsidR="00365228" w:rsidRDefault="00365228" w:rsidP="00367463">
      <w:pPr>
        <w:numPr>
          <w:ilvl w:val="0"/>
          <w:numId w:val="51"/>
        </w:numPr>
        <w:spacing w:before="0" w:after="200" w:line="276" w:lineRule="auto"/>
        <w:rPr>
          <w:rFonts w:eastAsia="Calibri"/>
        </w:rPr>
      </w:pPr>
      <w:r w:rsidRPr="00417B30">
        <w:rPr>
          <w:rFonts w:eastAsia="Calibri"/>
        </w:rPr>
        <w:t>Η αντιμετώπιση της ανωτέρω απάτης συνίσταται μεταξύ άλλων στον έλεγχο της γνησιότητας για τον εντοπισμό τυχόν παραποιημένων στοιχείων ταυτοποίησης του εξοπλισμού (έτος κατασκευής, τύπος, κατασκευαστής, σειριακός αριθμός), τον έλεγχο των βιβλίων παγίων της επιχείρησης καθώς και της ορθότητας/ γνησιότητας των σχετικών συνοδευτικών παραστατικών (τιμολόγια, δελτία αποστολής, διεθνή φορτωτική). Ο έλεγχος δύναται να συνοδευτεί και από επιτόπια επίσκεψη στην έδρα του προμηθευτή.</w:t>
      </w:r>
    </w:p>
    <w:p w14:paraId="5888BEFD" w14:textId="77777777" w:rsidR="00365228" w:rsidRPr="00C5570E" w:rsidRDefault="00365228" w:rsidP="00365228">
      <w:pPr>
        <w:rPr>
          <w:rFonts w:eastAsia="Calibri"/>
        </w:rPr>
      </w:pPr>
      <w:r>
        <w:rPr>
          <w:rFonts w:eastAsia="Calibri"/>
        </w:rPr>
        <w:br w:type="page"/>
      </w:r>
    </w:p>
    <w:p w14:paraId="1113D511" w14:textId="5BB9B21C" w:rsidR="00365228" w:rsidRPr="008532DB"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42" w:name="_Toc140484157"/>
      <w:bookmarkStart w:id="143" w:name="_Toc140518297"/>
      <w:bookmarkStart w:id="144" w:name="_Toc140518883"/>
      <w:bookmarkStart w:id="145" w:name="_Toc140519517"/>
      <w:bookmarkStart w:id="146" w:name="_Toc140576504"/>
      <w:r w:rsidRPr="0086675C">
        <w:rPr>
          <w:rFonts w:asciiTheme="minorHAnsi" w:hAnsiTheme="minorHAnsi"/>
        </w:rPr>
        <w:lastRenderedPageBreak/>
        <w:t>Καταγγελίες, Σύγκρουση συμφερόντων</w:t>
      </w:r>
      <w:bookmarkEnd w:id="142"/>
      <w:bookmarkEnd w:id="143"/>
      <w:bookmarkEnd w:id="144"/>
      <w:bookmarkEnd w:id="145"/>
      <w:bookmarkEnd w:id="146"/>
    </w:p>
    <w:p w14:paraId="40E1A8E5" w14:textId="77777777" w:rsidR="00365228" w:rsidRPr="004A68C6" w:rsidRDefault="00365228" w:rsidP="00365228">
      <w:pPr>
        <w:pStyle w:val="4"/>
        <w:rPr>
          <w:rFonts w:asciiTheme="minorHAnsi" w:hAnsiTheme="minorHAnsi"/>
        </w:rPr>
      </w:pPr>
      <w:r w:rsidRPr="004A68C6">
        <w:rPr>
          <w:rFonts w:asciiTheme="minorHAnsi" w:hAnsiTheme="minorHAnsi"/>
        </w:rPr>
        <w:t>Περιγραφή Διαδικασίας</w:t>
      </w:r>
    </w:p>
    <w:p w14:paraId="2C192A1E" w14:textId="77777777" w:rsidR="00365228" w:rsidRDefault="00365228" w:rsidP="00365228">
      <w:pPr>
        <w:spacing w:line="276" w:lineRule="auto"/>
        <w:rPr>
          <w:b/>
          <w:bCs/>
        </w:rPr>
      </w:pPr>
      <w:r w:rsidRPr="00917FD4">
        <w:rPr>
          <w:b/>
          <w:bCs/>
        </w:rPr>
        <w:t xml:space="preserve">Καταγγελίες </w:t>
      </w:r>
    </w:p>
    <w:p w14:paraId="5C717AF7" w14:textId="77777777" w:rsidR="00365228" w:rsidRDefault="00365228" w:rsidP="00365228">
      <w:pPr>
        <w:spacing w:line="276" w:lineRule="auto"/>
      </w:pPr>
      <w:r>
        <w:t xml:space="preserve">Η διαδικασία των καταγγελιών αποτελεί μέσο για την προστασία των οικονομικών συμφερόντων της Ένωσης καθώς και για την αποτελεσματικότητα και αποδοτικότητα των πόρων του ΣΣ ΚΑΠ. </w:t>
      </w:r>
    </w:p>
    <w:p w14:paraId="08874D2B" w14:textId="77777777" w:rsidR="00365228" w:rsidRDefault="00365228" w:rsidP="00365228">
      <w:pPr>
        <w:spacing w:line="276" w:lineRule="auto"/>
      </w:pPr>
      <w:r>
        <w:t>Ενδεικτικά οι περιπτώσεις καταγγελιών μπορεί να περιλαμβάνουν:</w:t>
      </w:r>
    </w:p>
    <w:p w14:paraId="49A832A0" w14:textId="77777777" w:rsidR="00365228" w:rsidRPr="0086675C" w:rsidRDefault="00365228" w:rsidP="00367463">
      <w:pPr>
        <w:pStyle w:val="af"/>
        <w:numPr>
          <w:ilvl w:val="0"/>
          <w:numId w:val="60"/>
        </w:numPr>
        <w:spacing w:before="0" w:after="160" w:line="276" w:lineRule="auto"/>
      </w:pPr>
      <w:r w:rsidRPr="0086675C">
        <w:t>πράξεις που ενέχουν στοιχεία βαρείας αμέλειας, υποψία απάτης ή διαφθοράς κατά την εφαρμογή του ΣΣ ΚΑΠ</w:t>
      </w:r>
    </w:p>
    <w:p w14:paraId="54AB1351" w14:textId="77777777" w:rsidR="00365228" w:rsidRPr="0086675C" w:rsidRDefault="00365228" w:rsidP="00367463">
      <w:pPr>
        <w:pStyle w:val="af"/>
        <w:numPr>
          <w:ilvl w:val="0"/>
          <w:numId w:val="60"/>
        </w:numPr>
        <w:spacing w:before="0" w:after="160" w:line="276" w:lineRule="auto"/>
      </w:pPr>
      <w:r w:rsidRPr="0086675C">
        <w:t xml:space="preserve">παραβιάσεις του ισχύοντος θεσμικού και κανονιστικού διαχειριστικού πλαισίου κατά την εφαρμογή του ΣΣ ΚΑΠ </w:t>
      </w:r>
    </w:p>
    <w:p w14:paraId="4210F98B" w14:textId="77777777" w:rsidR="00365228" w:rsidRPr="0086675C" w:rsidRDefault="00365228" w:rsidP="00367463">
      <w:pPr>
        <w:pStyle w:val="af"/>
        <w:numPr>
          <w:ilvl w:val="0"/>
          <w:numId w:val="60"/>
        </w:numPr>
        <w:spacing w:before="0" w:after="160" w:line="276" w:lineRule="auto"/>
      </w:pPr>
      <w:r w:rsidRPr="0086675C">
        <w:t>πράξεις που πλήττουν τα οικονομικά συμφέροντα της Ένωσης</w:t>
      </w:r>
    </w:p>
    <w:p w14:paraId="204231A6" w14:textId="77777777" w:rsidR="00365228" w:rsidRPr="0086675C" w:rsidRDefault="00365228" w:rsidP="00367463">
      <w:pPr>
        <w:pStyle w:val="af"/>
        <w:numPr>
          <w:ilvl w:val="0"/>
          <w:numId w:val="60"/>
        </w:numPr>
        <w:spacing w:before="0" w:after="160" w:line="276" w:lineRule="auto"/>
      </w:pPr>
      <w:r w:rsidRPr="0086675C">
        <w:t>πράξεις που αφορούν παράβαση των αρχών που προβλέπονται στην Πολιτική Αποφυγής Σύγκρουσης Συμφερόντων, κατά την εφαρμογή του ΣΣ ΚΑΠ</w:t>
      </w:r>
    </w:p>
    <w:p w14:paraId="26777337" w14:textId="77777777" w:rsidR="00365228" w:rsidRPr="0086675C" w:rsidRDefault="00365228" w:rsidP="00367463">
      <w:pPr>
        <w:pStyle w:val="af"/>
        <w:numPr>
          <w:ilvl w:val="0"/>
          <w:numId w:val="60"/>
        </w:numPr>
        <w:spacing w:before="0" w:after="160" w:line="276" w:lineRule="auto"/>
      </w:pPr>
      <w:r w:rsidRPr="0086675C">
        <w:t>σοβαρές παραβάσεις διαδικασιών κατά την εφαρμογή του ΣΣ ΚΑΠ</w:t>
      </w:r>
    </w:p>
    <w:p w14:paraId="4F8BCA83" w14:textId="77777777" w:rsidR="00365228" w:rsidRPr="0086675C" w:rsidRDefault="00365228" w:rsidP="00367463">
      <w:pPr>
        <w:pStyle w:val="af"/>
        <w:numPr>
          <w:ilvl w:val="0"/>
          <w:numId w:val="60"/>
        </w:numPr>
        <w:spacing w:before="0" w:after="160" w:line="276" w:lineRule="auto"/>
      </w:pPr>
      <w:r w:rsidRPr="0086675C">
        <w:t>σοβαρές διαχειριστικές παρατυπίες στο πλαίσιο του ΣΣ ΚΑΠ</w:t>
      </w:r>
    </w:p>
    <w:p w14:paraId="40E4F302" w14:textId="77777777" w:rsidR="00365228" w:rsidRPr="0086675C" w:rsidRDefault="00365228" w:rsidP="00367463">
      <w:pPr>
        <w:pStyle w:val="af"/>
        <w:numPr>
          <w:ilvl w:val="0"/>
          <w:numId w:val="60"/>
        </w:numPr>
        <w:spacing w:before="0" w:after="160" w:line="276" w:lineRule="auto"/>
      </w:pPr>
      <w:r w:rsidRPr="0086675C">
        <w:t>παραβάσεις των διαδικασιών καταπολέμησης της νομιμοποίησης εσόδων από παράνομες δραστηριότητες</w:t>
      </w:r>
    </w:p>
    <w:p w14:paraId="2A4B7163" w14:textId="2315D8F4" w:rsidR="00365228" w:rsidRPr="004C0662" w:rsidRDefault="00365228" w:rsidP="00365228">
      <w:pPr>
        <w:spacing w:line="276" w:lineRule="auto"/>
        <w:ind w:left="360"/>
      </w:pPr>
      <w:r w:rsidRPr="004C0662">
        <w:t xml:space="preserve">Οι καταγγελίες διαβιβάζονται είτε </w:t>
      </w:r>
      <w:r w:rsidR="00B807D0">
        <w:t>μέσω της</w:t>
      </w:r>
      <w:r w:rsidRPr="004C0662">
        <w:t xml:space="preserve"> Εθνική</w:t>
      </w:r>
      <w:r w:rsidR="00B807D0">
        <w:t>ς</w:t>
      </w:r>
      <w:r w:rsidRPr="004C0662">
        <w:t xml:space="preserve"> Αρχή</w:t>
      </w:r>
      <w:r w:rsidR="00B807D0">
        <w:t>ς</w:t>
      </w:r>
      <w:r w:rsidRPr="004C0662">
        <w:t xml:space="preserve"> Διαφάνειας είτε απευθείας στην ΕΥΔ ΣΣ ΚΑΠ και στη συνέχεια διερευνώνται από την αρμόδια Μονάδα της ΕΥΔ ΣΣ ΚΑΠ. Η διερεύνηση αυτή μπορεί να γίνει είτε διοικητικά είτε επιτόπια με διενέργεια έκτακτου ελέγχου ανάλογα με τη φύση της καταγγελίας. Σε περίπτωση που δεν διαπιστώνεται σφάλμα συνδεόμενο με τη διαχείριση, η Μονάδα της ΕΥΔ ΣΣ ΚΑΠ έχει τη δυνατότητα να αναθέσει στον αρμόδιο για την υλοποίηση ΕΦ την περαιτέρω εξέταση της καταγγελίας. Επίσης η αρμόδια Μονάδα της ΕΥΔ ΣΣ ΚΑΠ έχει τη δυνατότητα διαβίβασης της καταγγελίας για τη διενέργεια έκτακτου ελέγχου σε άλλα ελεγκτικά όργανα των παρεμβάσεων του ΣΣ ΚΑΠ, εφόσον με αυτόν τον τρόπο διασφαλίζεται η άμεση και προσήκουσα διεξαγωγή του ελέγχου. Σε περίπτωση που εντοπιστεί παρατυπία εφαρμόζεται το σύστημα δημοσιονομικών διορθώσεων και οι διαδικασίες ανάκτησης αχρεωστήτως ή παρανόμως καταβληθέντων ποσών.</w:t>
      </w:r>
    </w:p>
    <w:p w14:paraId="2B49BEC1" w14:textId="2CD19B5C" w:rsidR="008532DB" w:rsidRDefault="008532DB">
      <w:pPr>
        <w:spacing w:before="0" w:after="0" w:line="240" w:lineRule="auto"/>
        <w:jc w:val="left"/>
      </w:pPr>
      <w:r>
        <w:br w:type="page"/>
      </w:r>
    </w:p>
    <w:p w14:paraId="0041D677" w14:textId="77777777" w:rsidR="00365228" w:rsidRDefault="00365228" w:rsidP="00365228">
      <w:pPr>
        <w:spacing w:line="276" w:lineRule="auto"/>
      </w:pPr>
    </w:p>
    <w:p w14:paraId="4727B925" w14:textId="77777777" w:rsidR="00365228" w:rsidRPr="008532DB"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47" w:name="_Toc140484158"/>
      <w:bookmarkStart w:id="148" w:name="_Toc140518298"/>
      <w:bookmarkStart w:id="149" w:name="_Toc140518884"/>
      <w:bookmarkStart w:id="150" w:name="_Toc140519518"/>
      <w:bookmarkStart w:id="151" w:name="_Toc140576505"/>
      <w:r w:rsidRPr="008532DB">
        <w:rPr>
          <w:rFonts w:asciiTheme="minorHAnsi" w:hAnsiTheme="minorHAnsi"/>
        </w:rPr>
        <w:t>Σύγκρουση συμφερόντων</w:t>
      </w:r>
      <w:bookmarkEnd w:id="147"/>
      <w:bookmarkEnd w:id="148"/>
      <w:bookmarkEnd w:id="149"/>
      <w:bookmarkEnd w:id="150"/>
      <w:bookmarkEnd w:id="151"/>
    </w:p>
    <w:p w14:paraId="59F6A1C6" w14:textId="77777777" w:rsidR="00365228" w:rsidRDefault="00365228" w:rsidP="00365228">
      <w:pPr>
        <w:spacing w:line="276" w:lineRule="auto"/>
      </w:pPr>
      <w:r>
        <w:t>Η ΕΥΔ ΣΣ ΚΑΠ, ο ΟΠΕΚΕΠΕ και οι ΕΦ λ</w:t>
      </w:r>
      <w:r w:rsidRPr="00480D99">
        <w:t>αμβάνουν τα κατάλληλα μέτρα για:</w:t>
      </w:r>
      <w:r>
        <w:t xml:space="preserve"> </w:t>
      </w:r>
      <w:r w:rsidRPr="00480D99">
        <w:t>α) την αποτελεσματική πρόληψη,</w:t>
      </w:r>
      <w:r>
        <w:t xml:space="preserve"> </w:t>
      </w:r>
      <w:r w:rsidRPr="00480D99">
        <w:t>β) τον εντοπισμό και</w:t>
      </w:r>
      <w:r>
        <w:t xml:space="preserve"> </w:t>
      </w:r>
      <w:r w:rsidRPr="00480D99">
        <w:t>γ) την επανόρθωση</w:t>
      </w:r>
      <w:r>
        <w:t xml:space="preserve"> </w:t>
      </w:r>
      <w:r w:rsidRPr="00480D99">
        <w:t xml:space="preserve">συγκρούσεων συμφερόντων που προκύπτουν κατά τη διεξαγωγή </w:t>
      </w:r>
      <w:r>
        <w:t xml:space="preserve">όλων των </w:t>
      </w:r>
      <w:r w:rsidRPr="00480D99">
        <w:t xml:space="preserve">διαδικασιών </w:t>
      </w:r>
      <w:r>
        <w:t>τους.</w:t>
      </w:r>
      <w:r w:rsidRPr="00480D99">
        <w:t xml:space="preserve"> </w:t>
      </w:r>
    </w:p>
    <w:p w14:paraId="65A900E5" w14:textId="77777777" w:rsidR="00365228" w:rsidRDefault="00365228" w:rsidP="00365228">
      <w:pPr>
        <w:spacing w:line="276" w:lineRule="auto"/>
      </w:pPr>
    </w:p>
    <w:p w14:paraId="1F943479" w14:textId="77777777" w:rsidR="00365228" w:rsidRDefault="00365228" w:rsidP="00365228">
      <w:r>
        <w:t xml:space="preserve">Επίσης τα στελέχη των ανωτέρω υπηρεσιών /φορέων </w:t>
      </w:r>
      <w:r w:rsidRPr="00A15CE0">
        <w:t xml:space="preserve">οφείλουν να παρέχουν εγγυήσεις αμερόληπτης κρίσης κατά την άσκηση των αρμοδιοτήτων </w:t>
      </w:r>
      <w:r>
        <w:t xml:space="preserve">τους και να εξαιρούνται από τον χειρισμό υποθέσεων που ενδέχεται να υπάρχει υπόνοια </w:t>
      </w:r>
      <w:r w:rsidRPr="00A15CE0">
        <w:t>σύγκρουσης συμφερόντων</w:t>
      </w:r>
      <w:r>
        <w:t xml:space="preserve">. </w:t>
      </w:r>
    </w:p>
    <w:p w14:paraId="13ADD349" w14:textId="77777777" w:rsidR="00365228" w:rsidRDefault="00365228" w:rsidP="00365228">
      <w:r>
        <w:br w:type="page"/>
      </w:r>
    </w:p>
    <w:p w14:paraId="0E8F5C62" w14:textId="33484C26" w:rsidR="00365228" w:rsidRPr="008532DB"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52" w:name="_Toc140518299"/>
      <w:bookmarkStart w:id="153" w:name="_Toc140518885"/>
      <w:bookmarkStart w:id="154" w:name="_Toc140519519"/>
      <w:bookmarkStart w:id="155" w:name="_Toc140576506"/>
      <w:r w:rsidRPr="008532DB">
        <w:rPr>
          <w:rFonts w:asciiTheme="minorHAnsi" w:hAnsiTheme="minorHAnsi"/>
        </w:rPr>
        <w:lastRenderedPageBreak/>
        <w:t>Διαδικασία κοινοποίησης παρατυπιών στην OLAF</w:t>
      </w:r>
      <w:bookmarkEnd w:id="152"/>
      <w:bookmarkEnd w:id="153"/>
      <w:bookmarkEnd w:id="154"/>
      <w:bookmarkEnd w:id="155"/>
    </w:p>
    <w:p w14:paraId="6DC5A8B8" w14:textId="77777777" w:rsidR="00365228" w:rsidRPr="004A68C6" w:rsidRDefault="00365228" w:rsidP="00365228">
      <w:pPr>
        <w:pStyle w:val="4"/>
        <w:rPr>
          <w:rFonts w:asciiTheme="minorHAnsi" w:hAnsiTheme="minorHAnsi"/>
        </w:rPr>
      </w:pPr>
      <w:r w:rsidRPr="004A68C6">
        <w:rPr>
          <w:rFonts w:asciiTheme="minorHAnsi" w:hAnsiTheme="minorHAnsi"/>
        </w:rPr>
        <w:t>Περιγραφή Διαδικασίας</w:t>
      </w:r>
    </w:p>
    <w:p w14:paraId="73A04F7C" w14:textId="77777777" w:rsidR="00365228" w:rsidRPr="00BD08E7" w:rsidRDefault="00365228" w:rsidP="00365228">
      <w:r w:rsidRPr="00417B30">
        <w:t xml:space="preserve">Σκοπός της διαδικασίας είναι η κοινοποίηση στην Επιτροπή – Ευρωπαϊκή  Υπηρεσία Καταπολέμησης της Απάτης (OLAF) των παρατυπιών με την έννοια του άρθ. </w:t>
      </w:r>
      <w:r>
        <w:t>2</w:t>
      </w:r>
      <w:r w:rsidRPr="00417B30">
        <w:t xml:space="preserve"> του κατ’ εξουσιοδότηση Καν. (ΕΕ) </w:t>
      </w:r>
      <w:r w:rsidRPr="00917FD4">
        <w:t>2015/1971.</w:t>
      </w:r>
    </w:p>
    <w:p w14:paraId="6816495F" w14:textId="77777777" w:rsidR="00365228" w:rsidRPr="00734729" w:rsidRDefault="00365228" w:rsidP="00365228">
      <w:r w:rsidRPr="00417B30">
        <w:t xml:space="preserve">Η κοινοποίηση εφαρμόζεται για κάθε παρατυπία που αποτέλεσε αντικείμενο μιας πρώτης διοικητικής ή δικαστικής διαπιστώσεως και οδηγεί σε δημοσιονομική διόρθωση κοινοτικής συνδρομής μεγαλύτερης </w:t>
      </w:r>
      <w:r w:rsidRPr="00BD08E7">
        <w:t xml:space="preserve">των </w:t>
      </w:r>
      <w:r w:rsidRPr="00917FD4">
        <w:t>10.000 ευρώ (άρθ. 3 του κατ’ εξουσιοδότηση Καν. (ΕΕ) 2015/1971).</w:t>
      </w:r>
    </w:p>
    <w:p w14:paraId="20907B3A" w14:textId="77777777" w:rsidR="00365228" w:rsidRPr="00417B30" w:rsidRDefault="00365228" w:rsidP="00365228">
      <w:pPr>
        <w:rPr>
          <w:b/>
        </w:rPr>
      </w:pPr>
      <w:r w:rsidRPr="00417B30">
        <w:t>Η Δ/</w:t>
      </w:r>
      <w:proofErr w:type="spellStart"/>
      <w:r w:rsidRPr="00417B30">
        <w:t>νση</w:t>
      </w:r>
      <w:proofErr w:type="spellEnd"/>
      <w:r w:rsidRPr="00417B30">
        <w:t xml:space="preserve"> Νομοθετικής Πρωτοβουλίας και Διαχείρισης Παραβάσεων του Υπουργείου Αγροτικής Ανάπτυξης και Τροφίμων είναι ο αρμόδιος φορέας για την ανακοίνωση με ηλεκτρονικό τρόπο στην Επιτροπή (OLAF) – </w:t>
      </w:r>
      <w:r>
        <w:t>σύμφωνα με τους Ενωσιακούς Κανονισμούς</w:t>
      </w:r>
      <w:r w:rsidRPr="00417B30">
        <w:t xml:space="preserve"> - των παρατυπιών που εντοπίστηκαν από τα ελεγκτικά όργανα κατά την διεξαγωγή των ελέγχων</w:t>
      </w:r>
      <w:r>
        <w:t>.</w:t>
      </w:r>
      <w:r w:rsidRPr="00417B30">
        <w:t xml:space="preserve"> Για τον σκοπό αυτό, ζητά από τον Οργανισμό Πληρωμών (ΟΠΕΚΕΠΕ) την διαβίβαση των στοιχείων που απαιτούνται από την OLAF. </w:t>
      </w:r>
    </w:p>
    <w:p w14:paraId="61D42BAC" w14:textId="0006CDE3" w:rsidR="00365228" w:rsidRPr="00E44468" w:rsidRDefault="00365228" w:rsidP="00365228">
      <w:pPr>
        <w:pStyle w:val="1"/>
        <w:numPr>
          <w:ilvl w:val="0"/>
          <w:numId w:val="1"/>
        </w:numPr>
        <w:ind w:left="1701" w:hanging="1701"/>
        <w:rPr>
          <w:bCs/>
        </w:rPr>
      </w:pPr>
      <w:bookmarkStart w:id="156" w:name="_Toc139024790"/>
      <w:bookmarkStart w:id="157" w:name="_Toc139026889"/>
      <w:bookmarkStart w:id="158" w:name="_Toc139032099"/>
      <w:bookmarkStart w:id="159" w:name="_Toc139032583"/>
      <w:bookmarkStart w:id="160" w:name="_Toc135400959"/>
      <w:bookmarkStart w:id="161" w:name="_Toc137641971"/>
      <w:bookmarkStart w:id="162" w:name="_Toc140484159"/>
      <w:bookmarkStart w:id="163" w:name="_Toc140518300"/>
      <w:bookmarkStart w:id="164" w:name="_Toc140518886"/>
      <w:bookmarkStart w:id="165" w:name="_Toc140519520"/>
      <w:bookmarkStart w:id="166" w:name="_Toc140576507"/>
      <w:bookmarkEnd w:id="107"/>
      <w:bookmarkEnd w:id="156"/>
      <w:bookmarkEnd w:id="157"/>
      <w:bookmarkEnd w:id="158"/>
      <w:bookmarkEnd w:id="159"/>
      <w:r w:rsidRPr="00E44468">
        <w:rPr>
          <w:bCs/>
        </w:rPr>
        <w:lastRenderedPageBreak/>
        <w:t>Χρηματοδοτικά μέσα</w:t>
      </w:r>
      <w:bookmarkEnd w:id="160"/>
      <w:bookmarkEnd w:id="161"/>
      <w:bookmarkEnd w:id="162"/>
      <w:bookmarkEnd w:id="163"/>
      <w:bookmarkEnd w:id="164"/>
      <w:bookmarkEnd w:id="165"/>
      <w:bookmarkEnd w:id="166"/>
      <w:r w:rsidRPr="00E44468">
        <w:rPr>
          <w:bCs/>
        </w:rPr>
        <w:t xml:space="preserve"> </w:t>
      </w:r>
    </w:p>
    <w:p w14:paraId="239C49E4" w14:textId="77777777" w:rsidR="00365228" w:rsidRPr="003154FA" w:rsidRDefault="00365228" w:rsidP="00365228">
      <w:pPr>
        <w:tabs>
          <w:tab w:val="left" w:pos="426"/>
        </w:tabs>
        <w:spacing w:line="276" w:lineRule="auto"/>
        <w:rPr>
          <w:rFonts w:ascii="Calibri" w:eastAsia="Calibri" w:hAnsi="Calibri" w:cs="Calibri"/>
          <w:lang w:eastAsia="el-GR"/>
        </w:rPr>
      </w:pPr>
      <w:bookmarkStart w:id="167" w:name="_Hlk137742087"/>
      <w:r w:rsidRPr="003154FA">
        <w:rPr>
          <w:rFonts w:ascii="Calibri" w:eastAsia="Calibri" w:hAnsi="Calibri" w:cs="Calibri"/>
          <w:lang w:eastAsia="el-GR"/>
        </w:rPr>
        <w:t>Στο πλαίσιο του ΣΣ ΚΑΠ δύναται να χρηματοδοτούνται πράξεις που αφορούν σε χρηματοδοτική συνεισφορά σε υφιστάμενα ή νέα χρηματοδοτικά μέσα, τα οποία έχουν συσταθεί ή συστήνονται σε εθνικό, περιφερειακό, διακρατικό ή διασυνοριακό επίπεδο.</w:t>
      </w:r>
    </w:p>
    <w:p w14:paraId="3DCB7297" w14:textId="2F00ED25" w:rsidR="00365228" w:rsidRPr="003154FA" w:rsidRDefault="00365228" w:rsidP="00365228">
      <w:pPr>
        <w:tabs>
          <w:tab w:val="left" w:pos="426"/>
        </w:tabs>
        <w:spacing w:line="276" w:lineRule="auto"/>
        <w:rPr>
          <w:rFonts w:ascii="Calibri" w:eastAsia="Calibri" w:hAnsi="Calibri" w:cs="Calibri"/>
          <w:lang w:eastAsia="el-GR"/>
        </w:rPr>
      </w:pPr>
      <w:r w:rsidRPr="003154FA">
        <w:rPr>
          <w:rFonts w:ascii="Calibri" w:eastAsia="Calibri" w:hAnsi="Calibri" w:cs="Calibri"/>
          <w:lang w:eastAsia="el-GR"/>
        </w:rPr>
        <w:t>Οι όροι και οι προϋποθέσεις της συνεισφοράς του ΣΣ ΚΑΠ σε χρηματοδοτικό μέσο καθορίζονται σε συμφωνία χρηματοδότησης, όπως προβλέπεται στο άρθρο 59 του Καν</w:t>
      </w:r>
      <w:r>
        <w:rPr>
          <w:rFonts w:ascii="Calibri" w:eastAsia="Calibri" w:hAnsi="Calibri" w:cs="Calibri"/>
          <w:lang w:eastAsia="el-GR"/>
        </w:rPr>
        <w:t>. 2021/1060</w:t>
      </w:r>
      <w:r w:rsidRPr="003154FA">
        <w:rPr>
          <w:rFonts w:ascii="Calibri" w:eastAsia="Calibri" w:hAnsi="Calibri" w:cs="Calibri"/>
          <w:lang w:eastAsia="el-GR"/>
        </w:rPr>
        <w:t xml:space="preserve">, μεταξύ της Διαχειριστικής Αρχής και του φορέα υλοποίησης ενός ταμείου χαρτοφυλακίου, ή του φορέα υλοποίησης ενός ειδικού ταμείου, αν δεν προβλέπεται ταμείο χαρτοφυλακίου. </w:t>
      </w:r>
    </w:p>
    <w:p w14:paraId="40F7DEA0" w14:textId="77777777" w:rsidR="00365228" w:rsidRDefault="00365228" w:rsidP="00365228">
      <w:pPr>
        <w:tabs>
          <w:tab w:val="left" w:pos="426"/>
        </w:tabs>
        <w:spacing w:line="276" w:lineRule="auto"/>
        <w:rPr>
          <w:rFonts w:ascii="Calibri" w:eastAsia="Calibri" w:hAnsi="Calibri" w:cs="Calibri"/>
          <w:lang w:eastAsia="el-GR"/>
        </w:rPr>
      </w:pPr>
      <w:r w:rsidRPr="003154FA">
        <w:rPr>
          <w:rFonts w:ascii="Calibri" w:eastAsia="Calibri" w:hAnsi="Calibri" w:cs="Calibri"/>
          <w:lang w:eastAsia="el-GR"/>
        </w:rPr>
        <w:t>Η συμφωνία χρηματοδότησης περιλαμβάνει, κατ’ ελάχιστον, όλα τα στοιχεία που περιλαμβάνονται στο Παράρτημα Χ του Καν</w:t>
      </w:r>
      <w:r w:rsidRPr="00E44468">
        <w:rPr>
          <w:rFonts w:ascii="Calibri" w:eastAsia="Calibri" w:hAnsi="Calibri" w:cs="Calibri"/>
          <w:lang w:eastAsia="el-GR"/>
        </w:rPr>
        <w:t>. 2021/1060</w:t>
      </w:r>
      <w:r w:rsidRPr="003154FA">
        <w:rPr>
          <w:rFonts w:ascii="Calibri" w:eastAsia="Calibri" w:hAnsi="Calibri" w:cs="Calibri"/>
          <w:lang w:eastAsia="el-GR"/>
        </w:rPr>
        <w:t xml:space="preserve"> και δύναται να </w:t>
      </w:r>
      <w:proofErr w:type="spellStart"/>
      <w:r w:rsidRPr="003154FA">
        <w:rPr>
          <w:rFonts w:ascii="Calibri" w:eastAsia="Calibri" w:hAnsi="Calibri" w:cs="Calibri"/>
          <w:lang w:eastAsia="el-GR"/>
        </w:rPr>
        <w:t>συνομολογούνται</w:t>
      </w:r>
      <w:proofErr w:type="spellEnd"/>
      <w:r w:rsidRPr="003154FA">
        <w:rPr>
          <w:rFonts w:ascii="Calibri" w:eastAsia="Calibri" w:hAnsi="Calibri" w:cs="Calibri"/>
          <w:lang w:eastAsia="el-GR"/>
        </w:rPr>
        <w:t>, κατά παρέκκλιση των κείμενων διατάξεων, όροι σχετικά με το εφαρμοστέο δίκαιο, τον τρόπο επίλυσης των διαφορών, συμπεριλαμβανομένης και της ρήτρας διαιτησίας, καθώς και ζητήματα που αφορούν στην εκτέλεση των σχετικών αποφάσεων.</w:t>
      </w:r>
    </w:p>
    <w:p w14:paraId="00247CD1" w14:textId="77777777" w:rsidR="00365228" w:rsidRPr="00847822" w:rsidRDefault="00365228" w:rsidP="00847822">
      <w:pPr>
        <w:rPr>
          <w:b/>
          <w:bCs/>
        </w:rPr>
      </w:pPr>
      <w:bookmarkStart w:id="168" w:name="_Toc139367075"/>
      <w:r w:rsidRPr="00847822">
        <w:rPr>
          <w:b/>
          <w:bCs/>
        </w:rPr>
        <w:t>Παραπομπές σε κανονιστικές διατάξεις</w:t>
      </w:r>
      <w:bookmarkEnd w:id="168"/>
      <w:r w:rsidRPr="00847822">
        <w:rPr>
          <w:b/>
          <w:bCs/>
        </w:rPr>
        <w:t xml:space="preserve"> </w:t>
      </w:r>
    </w:p>
    <w:tbl>
      <w:tblPr>
        <w:tblStyle w:val="3-51"/>
        <w:tblW w:w="9073" w:type="dxa"/>
        <w:tblInd w:w="-292" w:type="dxa"/>
        <w:tblBorders>
          <w:top w:val="single" w:sz="6" w:space="0" w:color="4F81BD" w:themeColor="accent1"/>
          <w:left w:val="single" w:sz="6" w:space="0" w:color="4F81BD" w:themeColor="accent1"/>
          <w:bottom w:val="single" w:sz="6" w:space="0" w:color="4F81BD" w:themeColor="accent1"/>
          <w:right w:val="single" w:sz="6" w:space="0" w:color="4F81BD" w:themeColor="accent1"/>
          <w:insideH w:val="single" w:sz="6" w:space="0" w:color="4F81BD" w:themeColor="accent1"/>
          <w:insideV w:val="single" w:sz="6" w:space="0" w:color="4F81BD" w:themeColor="accent1"/>
        </w:tblBorders>
        <w:tblLook w:val="04A0" w:firstRow="1" w:lastRow="0" w:firstColumn="1" w:lastColumn="0" w:noHBand="0" w:noVBand="1"/>
      </w:tblPr>
      <w:tblGrid>
        <w:gridCol w:w="2127"/>
        <w:gridCol w:w="6946"/>
      </w:tblGrid>
      <w:tr w:rsidR="00365228" w:rsidRPr="004A68C6" w14:paraId="214FD1F5" w14:textId="77777777" w:rsidTr="004A68C6">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2127" w:type="dxa"/>
            <w:shd w:val="clear" w:color="auto" w:fill="DBE5F1" w:themeFill="accent1" w:themeFillTint="33"/>
            <w:noWrap/>
          </w:tcPr>
          <w:p w14:paraId="12D5057E" w14:textId="77777777" w:rsidR="00365228" w:rsidRPr="004A68C6" w:rsidRDefault="00365228" w:rsidP="005C2BA7">
            <w:pPr>
              <w:jc w:val="center"/>
              <w:rPr>
                <w:rFonts w:eastAsia="Times New Roman"/>
                <w:b w:val="0"/>
                <w:bCs w:val="0"/>
              </w:rPr>
            </w:pPr>
          </w:p>
          <w:p w14:paraId="114062A8" w14:textId="77777777" w:rsidR="00365228" w:rsidRPr="004A68C6" w:rsidRDefault="00365228" w:rsidP="005C2BA7">
            <w:pPr>
              <w:jc w:val="center"/>
              <w:rPr>
                <w:rFonts w:eastAsia="Times New Roman"/>
                <w:b w:val="0"/>
                <w:bCs w:val="0"/>
              </w:rPr>
            </w:pPr>
            <w:r w:rsidRPr="004A68C6">
              <w:rPr>
                <w:rFonts w:eastAsia="Times New Roman"/>
                <w:color w:val="auto"/>
              </w:rPr>
              <w:t>Κα</w:t>
            </w:r>
            <w:proofErr w:type="spellStart"/>
            <w:r w:rsidRPr="004A68C6">
              <w:rPr>
                <w:rFonts w:eastAsia="Times New Roman"/>
                <w:color w:val="auto"/>
              </w:rPr>
              <w:t>νονισμός</w:t>
            </w:r>
            <w:proofErr w:type="spellEnd"/>
          </w:p>
          <w:p w14:paraId="6E158B7F" w14:textId="77777777" w:rsidR="00365228" w:rsidRPr="004A68C6" w:rsidRDefault="00365228" w:rsidP="005C2BA7">
            <w:pPr>
              <w:jc w:val="center"/>
              <w:rPr>
                <w:rFonts w:eastAsia="Times New Roman"/>
                <w:b w:val="0"/>
                <w:bCs w:val="0"/>
              </w:rPr>
            </w:pPr>
          </w:p>
        </w:tc>
        <w:tc>
          <w:tcPr>
            <w:tcW w:w="6946" w:type="dxa"/>
            <w:shd w:val="clear" w:color="auto" w:fill="DBE5F1" w:themeFill="accent1" w:themeFillTint="33"/>
            <w:noWrap/>
          </w:tcPr>
          <w:p w14:paraId="4B956993" w14:textId="77777777" w:rsidR="00365228" w:rsidRPr="004A68C6" w:rsidRDefault="00365228" w:rsidP="005C2BA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
          <w:p w14:paraId="3E0001BF" w14:textId="77777777" w:rsidR="00365228" w:rsidRPr="004A68C6" w:rsidRDefault="00365228" w:rsidP="005C2BA7">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rPr>
            </w:pPr>
            <w:proofErr w:type="spellStart"/>
            <w:r w:rsidRPr="004A68C6">
              <w:rPr>
                <w:rFonts w:eastAsia="Times New Roman"/>
                <w:color w:val="auto"/>
              </w:rPr>
              <w:t>Σχετικά</w:t>
            </w:r>
            <w:proofErr w:type="spellEnd"/>
            <w:r w:rsidRPr="004A68C6">
              <w:rPr>
                <w:rFonts w:eastAsia="Times New Roman"/>
                <w:color w:val="auto"/>
              </w:rPr>
              <w:t xml:space="preserve"> </w:t>
            </w:r>
            <w:proofErr w:type="spellStart"/>
            <w:r w:rsidRPr="004A68C6">
              <w:rPr>
                <w:rFonts w:eastAsia="Times New Roman"/>
                <w:color w:val="auto"/>
              </w:rPr>
              <w:t>άρθρ</w:t>
            </w:r>
            <w:proofErr w:type="spellEnd"/>
            <w:r w:rsidRPr="004A68C6">
              <w:rPr>
                <w:rFonts w:eastAsia="Times New Roman"/>
                <w:color w:val="auto"/>
              </w:rPr>
              <w:t xml:space="preserve">α ή </w:t>
            </w:r>
            <w:proofErr w:type="spellStart"/>
            <w:r w:rsidRPr="004A68C6">
              <w:rPr>
                <w:rFonts w:eastAsia="Times New Roman"/>
                <w:color w:val="auto"/>
              </w:rPr>
              <w:t>ενότητες</w:t>
            </w:r>
            <w:proofErr w:type="spellEnd"/>
          </w:p>
        </w:tc>
      </w:tr>
      <w:tr w:rsidR="00365228" w:rsidRPr="00972C26" w14:paraId="691B258B" w14:textId="77777777" w:rsidTr="004A68C6">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0E36681E" w14:textId="77777777" w:rsidR="00365228" w:rsidRPr="00BB4D19" w:rsidRDefault="00365228" w:rsidP="004A68C6">
            <w:pPr>
              <w:spacing w:line="240" w:lineRule="auto"/>
              <w:jc w:val="center"/>
              <w:rPr>
                <w:rFonts w:eastAsia="Times New Roman"/>
                <w:b w:val="0"/>
                <w:bCs w:val="0"/>
                <w:sz w:val="22"/>
                <w:szCs w:val="22"/>
                <w:lang w:val="el-GR"/>
              </w:rPr>
            </w:pPr>
            <w:r w:rsidRPr="00BB4D19">
              <w:rPr>
                <w:rFonts w:eastAsia="Times New Roman"/>
                <w:b w:val="0"/>
                <w:bCs w:val="0"/>
                <w:sz w:val="22"/>
                <w:szCs w:val="22"/>
                <w:lang w:val="el-GR"/>
              </w:rPr>
              <w:t xml:space="preserve">Κανονισμός (ΕΕ) αριθ. 2021/1060 (Κανονισμός  κοινών διατάξεων) </w:t>
            </w:r>
          </w:p>
        </w:tc>
        <w:tc>
          <w:tcPr>
            <w:tcW w:w="6946" w:type="dxa"/>
            <w:noWrap/>
          </w:tcPr>
          <w:p w14:paraId="5844FEA5"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58 — Χρηματοδοτικά μέσα </w:t>
            </w:r>
          </w:p>
          <w:p w14:paraId="69E9DF2C"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59 — Υλοποίηση των χρηματοδοτικών μέσων </w:t>
            </w:r>
          </w:p>
          <w:p w14:paraId="4C239604"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60 — Τόκοι και άλλα έσοδα που δημιουργούνται από την στήριξη που παρέχουν τα Ταμεία σε χρηματοδοτικά μέσα </w:t>
            </w:r>
          </w:p>
          <w:p w14:paraId="0C3EFB09"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61 – Διαφοροποιημένη μεταχείριση επενδυτών </w:t>
            </w:r>
          </w:p>
          <w:p w14:paraId="67314B1A" w14:textId="77777777" w:rsidR="00365228" w:rsidRPr="00BB4D19" w:rsidRDefault="00365228" w:rsidP="004A68C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62 – Επαναχρησιμοποίηση πόρων που αποδίδονται στην στήριξη από τα Ταμεία. </w:t>
            </w:r>
          </w:p>
        </w:tc>
      </w:tr>
      <w:tr w:rsidR="00365228" w:rsidRPr="00972C26" w14:paraId="7BA9A0E3" w14:textId="77777777" w:rsidTr="004A68C6">
        <w:trPr>
          <w:trHeight w:val="300"/>
        </w:trPr>
        <w:tc>
          <w:tcPr>
            <w:cnfStyle w:val="001000000000" w:firstRow="0" w:lastRow="0" w:firstColumn="1" w:lastColumn="0" w:oddVBand="0" w:evenVBand="0" w:oddHBand="0" w:evenHBand="0" w:firstRowFirstColumn="0" w:firstRowLastColumn="0" w:lastRowFirstColumn="0" w:lastRowLastColumn="0"/>
            <w:tcW w:w="2127" w:type="dxa"/>
          </w:tcPr>
          <w:p w14:paraId="517C446D" w14:textId="77777777" w:rsidR="00365228" w:rsidRPr="00BB4D19" w:rsidRDefault="00365228" w:rsidP="004A68C6">
            <w:pPr>
              <w:spacing w:line="240" w:lineRule="auto"/>
              <w:jc w:val="center"/>
              <w:rPr>
                <w:rFonts w:eastAsia="Times New Roman"/>
                <w:b w:val="0"/>
                <w:bCs w:val="0"/>
                <w:sz w:val="22"/>
                <w:szCs w:val="22"/>
                <w:lang w:val="el-GR"/>
              </w:rPr>
            </w:pPr>
            <w:r w:rsidRPr="00BB4D19">
              <w:rPr>
                <w:rFonts w:eastAsia="Times New Roman"/>
                <w:b w:val="0"/>
                <w:bCs w:val="0"/>
                <w:sz w:val="22"/>
                <w:szCs w:val="22"/>
                <w:lang w:val="el-GR"/>
              </w:rPr>
              <w:t xml:space="preserve"> Κανονισμός (ΕΕ) αριθ. 2021/2115 (Θέσπιση κανόνων για ΣΣ ΚΑΠ)</w:t>
            </w:r>
          </w:p>
        </w:tc>
        <w:tc>
          <w:tcPr>
            <w:tcW w:w="6946" w:type="dxa"/>
            <w:noWrap/>
          </w:tcPr>
          <w:p w14:paraId="2759D7E6"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Άρθρο 73 — Επενδύσεις</w:t>
            </w:r>
          </w:p>
          <w:p w14:paraId="3CBC6547"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74 — Επενδύσεις στην άρδευση </w:t>
            </w:r>
          </w:p>
          <w:p w14:paraId="22861CA7"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Άρθρο 75 — Εγκατάσταση γεωργών νεαρής ηλικίας, και</w:t>
            </w:r>
            <w:r>
              <w:rPr>
                <w:rFonts w:eastAsia="Times New Roman"/>
                <w:sz w:val="22"/>
                <w:szCs w:val="22"/>
                <w:lang w:val="el-GR"/>
              </w:rPr>
              <w:t xml:space="preserve"> </w:t>
            </w:r>
            <w:r w:rsidRPr="00BB4D19">
              <w:rPr>
                <w:rFonts w:eastAsia="Times New Roman"/>
                <w:sz w:val="22"/>
                <w:szCs w:val="22"/>
                <w:lang w:val="el-GR"/>
              </w:rPr>
              <w:t xml:space="preserve">νέων γεωργών και εκκίνηση αγροτικών επιχειρήσεων, παράγραφος 4 </w:t>
            </w:r>
          </w:p>
          <w:p w14:paraId="0E05ED91"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Άρθρο 76 — Εργαλεία διαχείρισης κίνδυνου, παράγραφος 5</w:t>
            </w:r>
          </w:p>
          <w:p w14:paraId="14777E50"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Άρθρο 79 — Επιλογή πράξεων, παράγραφος 3</w:t>
            </w:r>
          </w:p>
          <w:p w14:paraId="4735841A"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 xml:space="preserve">Άρθρο 80 — Ειδικοί κανόνες για τα χρηματοδοτικά μέσα </w:t>
            </w:r>
          </w:p>
          <w:p w14:paraId="6B19A665"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lastRenderedPageBreak/>
              <w:t>Άρθρο 90 — Συνεισφορά του ΕΓΤΑΑ</w:t>
            </w:r>
          </w:p>
          <w:p w14:paraId="52115F6F" w14:textId="77777777" w:rsidR="00365228" w:rsidRPr="00BB4D19" w:rsidRDefault="00365228" w:rsidP="004A68C6">
            <w:pPr>
              <w:spacing w:line="240" w:lineRule="auto"/>
              <w:ind w:left="1314" w:hanging="1314"/>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Άρθρο 91 — Ποσοστά συνεισφοράς του ΕΓΤΑΑ</w:t>
            </w:r>
          </w:p>
          <w:p w14:paraId="7F871124" w14:textId="77777777" w:rsidR="00365228" w:rsidRPr="00972C26" w:rsidRDefault="00365228" w:rsidP="004A68C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rPr>
            </w:pPr>
            <w:proofErr w:type="spellStart"/>
            <w:r w:rsidRPr="00BB4D19">
              <w:rPr>
                <w:rFonts w:eastAsia="Times New Roman"/>
                <w:sz w:val="22"/>
                <w:szCs w:val="22"/>
              </w:rPr>
              <w:t>Άρθρο</w:t>
            </w:r>
            <w:proofErr w:type="spellEnd"/>
            <w:r w:rsidRPr="00BB4D19">
              <w:rPr>
                <w:rFonts w:eastAsia="Times New Roman"/>
                <w:sz w:val="22"/>
                <w:szCs w:val="22"/>
              </w:rPr>
              <w:t xml:space="preserve"> 145 — </w:t>
            </w:r>
            <w:proofErr w:type="spellStart"/>
            <w:r w:rsidRPr="00BB4D19">
              <w:rPr>
                <w:rFonts w:eastAsia="Times New Roman"/>
                <w:sz w:val="22"/>
                <w:szCs w:val="22"/>
              </w:rPr>
              <w:t>Κρ</w:t>
            </w:r>
            <w:proofErr w:type="spellEnd"/>
            <w:r w:rsidRPr="00BB4D19">
              <w:rPr>
                <w:rFonts w:eastAsia="Times New Roman"/>
                <w:sz w:val="22"/>
                <w:szCs w:val="22"/>
              </w:rPr>
              <w:t xml:space="preserve">ατικές </w:t>
            </w:r>
            <w:proofErr w:type="spellStart"/>
            <w:r w:rsidRPr="00BB4D19">
              <w:rPr>
                <w:rFonts w:eastAsia="Times New Roman"/>
                <w:sz w:val="22"/>
                <w:szCs w:val="22"/>
              </w:rPr>
              <w:t>ενισχύσεις</w:t>
            </w:r>
            <w:proofErr w:type="spellEnd"/>
            <w:r w:rsidRPr="00BB4D19">
              <w:rPr>
                <w:rFonts w:eastAsia="Times New Roman"/>
                <w:sz w:val="22"/>
                <w:szCs w:val="22"/>
              </w:rPr>
              <w:t xml:space="preserve"> </w:t>
            </w:r>
          </w:p>
        </w:tc>
      </w:tr>
      <w:tr w:rsidR="00365228" w:rsidRPr="00972C26" w14:paraId="4C28375B" w14:textId="77777777" w:rsidTr="004A68C6">
        <w:trPr>
          <w:trHeight w:val="30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4BACC6" w:themeColor="accent5"/>
              <w:bottom w:val="single" w:sz="4" w:space="0" w:color="4BACC6" w:themeColor="accent5"/>
            </w:tcBorders>
          </w:tcPr>
          <w:p w14:paraId="358E2CC3" w14:textId="77777777" w:rsidR="00365228" w:rsidRPr="00BB4D19" w:rsidRDefault="00365228" w:rsidP="004A68C6">
            <w:pPr>
              <w:spacing w:line="240" w:lineRule="auto"/>
              <w:jc w:val="center"/>
              <w:rPr>
                <w:rFonts w:eastAsia="Times New Roman"/>
                <w:b w:val="0"/>
                <w:bCs w:val="0"/>
                <w:sz w:val="22"/>
                <w:szCs w:val="22"/>
              </w:rPr>
            </w:pPr>
            <w:r w:rsidRPr="00BB4D19">
              <w:rPr>
                <w:rFonts w:eastAsia="Times New Roman"/>
                <w:b w:val="0"/>
                <w:bCs w:val="0"/>
                <w:sz w:val="22"/>
                <w:szCs w:val="22"/>
              </w:rPr>
              <w:lastRenderedPageBreak/>
              <w:t>Κα</w:t>
            </w:r>
            <w:proofErr w:type="spellStart"/>
            <w:r w:rsidRPr="00BB4D19">
              <w:rPr>
                <w:rFonts w:eastAsia="Times New Roman"/>
                <w:b w:val="0"/>
                <w:bCs w:val="0"/>
                <w:sz w:val="22"/>
                <w:szCs w:val="22"/>
              </w:rPr>
              <w:t>νονισμός</w:t>
            </w:r>
            <w:proofErr w:type="spellEnd"/>
            <w:r w:rsidRPr="00BB4D19">
              <w:rPr>
                <w:rFonts w:eastAsia="Times New Roman"/>
                <w:b w:val="0"/>
                <w:bCs w:val="0"/>
                <w:sz w:val="22"/>
                <w:szCs w:val="22"/>
              </w:rPr>
              <w:t xml:space="preserve"> (ΕΕ) α</w:t>
            </w:r>
            <w:proofErr w:type="spellStart"/>
            <w:r w:rsidRPr="00BB4D19">
              <w:rPr>
                <w:rFonts w:eastAsia="Times New Roman"/>
                <w:b w:val="0"/>
                <w:bCs w:val="0"/>
                <w:sz w:val="22"/>
                <w:szCs w:val="22"/>
              </w:rPr>
              <w:t>ριθ</w:t>
            </w:r>
            <w:proofErr w:type="spellEnd"/>
            <w:r w:rsidRPr="00BB4D19">
              <w:rPr>
                <w:rFonts w:eastAsia="Times New Roman"/>
                <w:b w:val="0"/>
                <w:bCs w:val="0"/>
                <w:sz w:val="22"/>
                <w:szCs w:val="22"/>
              </w:rPr>
              <w:t>. 2021/2116</w:t>
            </w:r>
          </w:p>
        </w:tc>
        <w:tc>
          <w:tcPr>
            <w:tcW w:w="6946" w:type="dxa"/>
            <w:tcBorders>
              <w:top w:val="single" w:sz="4" w:space="0" w:color="4BACC6" w:themeColor="accent5"/>
              <w:bottom w:val="single" w:sz="4" w:space="0" w:color="4BACC6" w:themeColor="accent5"/>
            </w:tcBorders>
            <w:noWrap/>
          </w:tcPr>
          <w:p w14:paraId="2A57F7E7" w14:textId="77777777" w:rsidR="00365228" w:rsidRPr="00253E3B" w:rsidRDefault="00365228" w:rsidP="004A68C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253E3B">
              <w:rPr>
                <w:rFonts w:eastAsia="Times New Roman"/>
                <w:sz w:val="22"/>
                <w:szCs w:val="22"/>
                <w:lang w:val="el-GR"/>
              </w:rPr>
              <w:t>Άρθρο 32 — Ενδιάμεσες πληρωμές, παράγραφοι 3,4 και 5</w:t>
            </w:r>
          </w:p>
          <w:p w14:paraId="0BCE2234" w14:textId="77777777" w:rsidR="00365228" w:rsidRPr="00253E3B" w:rsidRDefault="00365228" w:rsidP="004A68C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253E3B">
              <w:rPr>
                <w:rFonts w:eastAsia="Times New Roman"/>
                <w:sz w:val="22"/>
                <w:szCs w:val="22"/>
                <w:lang w:val="el-GR"/>
              </w:rPr>
              <w:t>Άρθρο 57 — Ειδικές διατάξεις για το ΕΓΤΑΑ</w:t>
            </w:r>
          </w:p>
          <w:p w14:paraId="7E02CABA" w14:textId="77777777" w:rsidR="00365228" w:rsidRPr="00BB4D19" w:rsidRDefault="00365228" w:rsidP="004A68C6">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sz w:val="22"/>
                <w:szCs w:val="22"/>
                <w:lang w:val="el-GR"/>
              </w:rPr>
            </w:pPr>
            <w:r w:rsidRPr="00BB4D19">
              <w:rPr>
                <w:rFonts w:eastAsia="Times New Roman"/>
                <w:sz w:val="22"/>
                <w:szCs w:val="22"/>
                <w:lang w:val="el-GR"/>
              </w:rPr>
              <w:t>Άρθρο 60 — Κανόνες σχετικά με τους ελέγχους που πρέπει να διεξάγονται, παράγραφος 2</w:t>
            </w:r>
          </w:p>
        </w:tc>
      </w:tr>
    </w:tbl>
    <w:p w14:paraId="3DE08C94" w14:textId="77777777" w:rsidR="00365228" w:rsidRPr="003154FA" w:rsidRDefault="00365228" w:rsidP="00365228">
      <w:pPr>
        <w:rPr>
          <w:rFonts w:ascii="Calibri" w:eastAsia="Calibri" w:hAnsi="Calibri" w:cs="Calibri"/>
          <w:lang w:eastAsia="el-GR"/>
        </w:rPr>
      </w:pPr>
      <w:r>
        <w:rPr>
          <w:rFonts w:ascii="Calibri" w:eastAsia="Calibri" w:hAnsi="Calibri" w:cs="Calibri"/>
          <w:lang w:eastAsia="el-GR"/>
        </w:rPr>
        <w:br w:type="page"/>
      </w:r>
    </w:p>
    <w:p w14:paraId="6A7DE088" w14:textId="5FB77C7C" w:rsidR="00365228" w:rsidRPr="008532DB" w:rsidRDefault="00365228" w:rsidP="008532DB">
      <w:pPr>
        <w:pStyle w:val="3"/>
        <w:numPr>
          <w:ilvl w:val="2"/>
          <w:numId w:val="1"/>
        </w:numPr>
        <w:pBdr>
          <w:left w:val="none" w:sz="0" w:space="0" w:color="auto"/>
          <w:bottom w:val="none" w:sz="0" w:space="0" w:color="auto"/>
        </w:pBdr>
        <w:spacing w:before="40" w:after="0" w:line="240" w:lineRule="auto"/>
        <w:ind w:left="1843" w:hanging="1854"/>
        <w:rPr>
          <w:rFonts w:asciiTheme="minorHAnsi" w:hAnsiTheme="minorHAnsi"/>
        </w:rPr>
      </w:pPr>
      <w:bookmarkStart w:id="169" w:name="_Toc139367066"/>
      <w:bookmarkStart w:id="170" w:name="_Toc140484160"/>
      <w:bookmarkStart w:id="171" w:name="_Toc140518301"/>
      <w:bookmarkStart w:id="172" w:name="_Toc140518887"/>
      <w:bookmarkStart w:id="173" w:name="_Toc140519521"/>
      <w:bookmarkStart w:id="174" w:name="_Toc140576508"/>
      <w:bookmarkEnd w:id="167"/>
      <w:r w:rsidRPr="008532DB">
        <w:rPr>
          <w:rFonts w:asciiTheme="minorHAnsi" w:hAnsiTheme="minorHAnsi"/>
        </w:rPr>
        <w:lastRenderedPageBreak/>
        <w:t>Διαχείρισης Χρηματοδοτικών Μέ</w:t>
      </w:r>
      <w:bookmarkEnd w:id="169"/>
      <w:r w:rsidRPr="008532DB">
        <w:rPr>
          <w:rFonts w:asciiTheme="minorHAnsi" w:hAnsiTheme="minorHAnsi"/>
        </w:rPr>
        <w:t>σων</w:t>
      </w:r>
      <w:bookmarkEnd w:id="170"/>
      <w:bookmarkEnd w:id="171"/>
      <w:bookmarkEnd w:id="172"/>
      <w:bookmarkEnd w:id="173"/>
      <w:bookmarkEnd w:id="174"/>
    </w:p>
    <w:p w14:paraId="7A1BA848" w14:textId="77777777" w:rsidR="00365228" w:rsidRPr="004A68C6" w:rsidRDefault="00365228" w:rsidP="00365228">
      <w:pPr>
        <w:pStyle w:val="4"/>
        <w:rPr>
          <w:rFonts w:asciiTheme="minorHAnsi" w:hAnsiTheme="minorHAnsi"/>
        </w:rPr>
      </w:pPr>
      <w:bookmarkStart w:id="175" w:name="_Toc139367067"/>
      <w:r w:rsidRPr="004A68C6">
        <w:rPr>
          <w:rFonts w:asciiTheme="minorHAnsi" w:hAnsiTheme="minorHAnsi"/>
        </w:rPr>
        <w:t>Σκοπός</w:t>
      </w:r>
      <w:bookmarkEnd w:id="175"/>
      <w:r w:rsidRPr="004A68C6">
        <w:rPr>
          <w:rFonts w:asciiTheme="minorHAnsi" w:hAnsiTheme="minorHAnsi"/>
        </w:rPr>
        <w:t xml:space="preserve"> </w:t>
      </w:r>
    </w:p>
    <w:p w14:paraId="1213BB0F" w14:textId="33DC2422" w:rsidR="00365228" w:rsidRPr="00DE1997" w:rsidRDefault="00365228" w:rsidP="00365228">
      <w:pPr>
        <w:spacing w:line="276" w:lineRule="auto"/>
        <w:rPr>
          <w:lang w:eastAsia="el-GR"/>
        </w:rPr>
      </w:pPr>
      <w:r w:rsidRPr="00DE1997">
        <w:rPr>
          <w:lang w:eastAsia="el-GR"/>
        </w:rPr>
        <w:t xml:space="preserve">Η </w:t>
      </w:r>
      <w:r w:rsidR="00D51217">
        <w:rPr>
          <w:lang w:eastAsia="el-GR"/>
        </w:rPr>
        <w:t>ΕΥΔ</w:t>
      </w:r>
      <w:r w:rsidRPr="00DE1997">
        <w:rPr>
          <w:lang w:eastAsia="el-GR"/>
        </w:rPr>
        <w:t xml:space="preserve"> ΣΣ ΚΑΠ ή</w:t>
      </w:r>
      <w:r w:rsidR="00D51217">
        <w:rPr>
          <w:lang w:eastAsia="el-GR"/>
        </w:rPr>
        <w:t>/και</w:t>
      </w:r>
      <w:r w:rsidRPr="00DE1997">
        <w:rPr>
          <w:lang w:eastAsia="el-GR"/>
        </w:rPr>
        <w:t xml:space="preserve"> ο </w:t>
      </w:r>
      <w:r w:rsidR="00D51217">
        <w:rPr>
          <w:lang w:eastAsia="el-GR"/>
        </w:rPr>
        <w:t>ΕΦ</w:t>
      </w:r>
      <w:r w:rsidRPr="00DE1997">
        <w:rPr>
          <w:lang w:eastAsia="el-GR"/>
        </w:rPr>
        <w:t xml:space="preserve"> στον οποίο ανατίθενται καθήκοντα, χρησιμοποιεί χρηματοδοτικά μέσα (ΧΜ) ως εργαλεία για την επίτευξη των στόχων </w:t>
      </w:r>
      <w:r>
        <w:rPr>
          <w:lang w:eastAsia="el-GR"/>
        </w:rPr>
        <w:t>του ΣΣ ΚΑΠ</w:t>
      </w:r>
      <w:r w:rsidRPr="00DE1997">
        <w:rPr>
          <w:lang w:eastAsia="el-GR"/>
        </w:rPr>
        <w:t xml:space="preserve">. Για τους σκοπούς αυτούς αναθέτει καθήκοντα εφαρμογής σε φορείς σύμφωνα με το άρθρο 59 παρ. 3 του </w:t>
      </w:r>
      <w:r>
        <w:rPr>
          <w:lang w:eastAsia="el-GR"/>
        </w:rPr>
        <w:t>Καν. 2021/1060</w:t>
      </w:r>
      <w:r w:rsidRPr="00DE1997">
        <w:rPr>
          <w:lang w:eastAsia="el-GR"/>
        </w:rPr>
        <w:t xml:space="preserve"> το οποίο προβλέπει διάφορα είδη οντοτήτων στις οποίες μπορούν να ανατεθούν καθήκοντα εφαρμογής χρηματοδοτικών μέσων. Τα ΧΜ μπορούν να εφαρμοστούν μέσω δομής με ή χωρίς ταμείο χαρτοφυλακίου. Σε περίπτωση που τα ΧΜ εφαρμόζονται μέσω δομής που περιλαμβάνει ταμείο χαρτοφυλακίου, επιλέγονται δύο επίπεδα φορέων: </w:t>
      </w:r>
    </w:p>
    <w:p w14:paraId="19FBED51" w14:textId="77777777" w:rsidR="00365228" w:rsidRPr="00DE1997" w:rsidRDefault="00365228" w:rsidP="00367463">
      <w:pPr>
        <w:pStyle w:val="af"/>
        <w:numPr>
          <w:ilvl w:val="0"/>
          <w:numId w:val="58"/>
        </w:numPr>
        <w:spacing w:line="276" w:lineRule="auto"/>
        <w:rPr>
          <w:lang w:eastAsia="el-GR"/>
        </w:rPr>
      </w:pPr>
      <w:r w:rsidRPr="00DE1997">
        <w:rPr>
          <w:lang w:eastAsia="el-GR"/>
        </w:rPr>
        <w:t xml:space="preserve">του φορέα εφαρμογής του ταμείου χαρτοφυλακίου και </w:t>
      </w:r>
    </w:p>
    <w:p w14:paraId="70CBFF1C" w14:textId="77777777" w:rsidR="00365228" w:rsidRPr="00DE1997" w:rsidRDefault="00365228" w:rsidP="00367463">
      <w:pPr>
        <w:pStyle w:val="af"/>
        <w:numPr>
          <w:ilvl w:val="0"/>
          <w:numId w:val="58"/>
        </w:numPr>
        <w:spacing w:line="276" w:lineRule="auto"/>
        <w:rPr>
          <w:lang w:eastAsia="el-GR"/>
        </w:rPr>
      </w:pPr>
      <w:r w:rsidRPr="00DE1997">
        <w:rPr>
          <w:lang w:eastAsia="el-GR"/>
        </w:rPr>
        <w:t>των φορέων εφαρμογής των ΧΜ, δηλαδή των ενδιάμεσων χρηματοδοτικών οργανισμών (ΕΧΟ)</w:t>
      </w:r>
    </w:p>
    <w:p w14:paraId="5D06C856" w14:textId="77777777" w:rsidR="00365228" w:rsidRPr="004A68C6" w:rsidRDefault="00365228" w:rsidP="00365228">
      <w:pPr>
        <w:pStyle w:val="4"/>
        <w:rPr>
          <w:rFonts w:asciiTheme="minorHAnsi" w:hAnsiTheme="minorHAnsi"/>
        </w:rPr>
      </w:pPr>
      <w:bookmarkStart w:id="176" w:name="_Toc139367068"/>
      <w:r w:rsidRPr="00DE1997">
        <w:rPr>
          <w:rFonts w:asciiTheme="minorHAnsi" w:hAnsiTheme="minorHAnsi"/>
        </w:rPr>
        <w:t>Προ-απαιτούμενες ενέργειες</w:t>
      </w:r>
      <w:bookmarkEnd w:id="176"/>
    </w:p>
    <w:p w14:paraId="68406C1F" w14:textId="50B97525" w:rsidR="00365228" w:rsidRPr="007D49D6" w:rsidRDefault="00365228" w:rsidP="00365228">
      <w:pPr>
        <w:spacing w:line="276" w:lineRule="auto"/>
        <w:rPr>
          <w:lang w:eastAsia="el-GR"/>
        </w:rPr>
      </w:pPr>
      <w:bookmarkStart w:id="177" w:name="_Hlk138940380"/>
      <w:r>
        <w:rPr>
          <w:lang w:eastAsia="el-GR"/>
        </w:rPr>
        <w:t>Η ΕΥΔ ΣΣ ΚΑΠ</w:t>
      </w:r>
      <w:r w:rsidRPr="007D49D6">
        <w:rPr>
          <w:lang w:eastAsia="el-GR"/>
        </w:rPr>
        <w:t xml:space="preserve"> ή</w:t>
      </w:r>
      <w:r w:rsidR="00D51217">
        <w:rPr>
          <w:lang w:eastAsia="el-GR"/>
        </w:rPr>
        <w:t>/και</w:t>
      </w:r>
      <w:r w:rsidRPr="007D49D6">
        <w:rPr>
          <w:lang w:eastAsia="el-GR"/>
        </w:rPr>
        <w:t xml:space="preserve"> </w:t>
      </w:r>
      <w:r>
        <w:rPr>
          <w:lang w:eastAsia="el-GR"/>
        </w:rPr>
        <w:t xml:space="preserve">ο ΕΦ </w:t>
      </w:r>
      <w:r w:rsidRPr="007D49D6">
        <w:rPr>
          <w:lang w:eastAsia="el-GR"/>
        </w:rPr>
        <w:t>στον οποίον ανατίθενται καθήκοντα</w:t>
      </w:r>
      <w:bookmarkEnd w:id="177"/>
      <w:r w:rsidRPr="007D49D6">
        <w:rPr>
          <w:lang w:eastAsia="el-GR"/>
        </w:rPr>
        <w:t>, προκειμένου να εκδώσει πρόκληση για υποβολή αιτήσεων χρηματοδότησης, θα πρέπει να έχει ολοκληρώσει μια σειρά ενεργειών όπως:</w:t>
      </w:r>
    </w:p>
    <w:p w14:paraId="0A80DC26" w14:textId="77777777" w:rsidR="00365228" w:rsidRPr="003D39A8" w:rsidRDefault="00365228" w:rsidP="00367463">
      <w:pPr>
        <w:pStyle w:val="af"/>
        <w:numPr>
          <w:ilvl w:val="0"/>
          <w:numId w:val="56"/>
        </w:numPr>
        <w:spacing w:line="276" w:lineRule="auto"/>
        <w:rPr>
          <w:lang w:eastAsia="el-GR"/>
        </w:rPr>
      </w:pPr>
      <w:r w:rsidRPr="003D39A8">
        <w:rPr>
          <w:lang w:eastAsia="el-GR"/>
        </w:rPr>
        <w:t xml:space="preserve">την εκ των προτέρων αξιολόγηση που αναφέρεται στο </w:t>
      </w:r>
      <w:bookmarkStart w:id="178" w:name="_Hlk138845617"/>
      <w:r w:rsidRPr="003D39A8">
        <w:rPr>
          <w:lang w:eastAsia="el-GR"/>
        </w:rPr>
        <w:t xml:space="preserve">άρθρο 58, παράγραφος 3 του </w:t>
      </w:r>
      <w:bookmarkEnd w:id="178"/>
      <w:r>
        <w:rPr>
          <w:lang w:eastAsia="el-GR"/>
        </w:rPr>
        <w:t>Καν. 2021/1060</w:t>
      </w:r>
      <w:r w:rsidRPr="003D39A8">
        <w:rPr>
          <w:lang w:eastAsia="el-GR"/>
        </w:rPr>
        <w:t>, η οποία περιλαμβάνει τουλάχιστον τα εξής στοιχεία:</w:t>
      </w:r>
    </w:p>
    <w:p w14:paraId="0C8A4D17" w14:textId="77777777" w:rsidR="00365228" w:rsidRPr="003D39A8" w:rsidRDefault="00365228" w:rsidP="00367463">
      <w:pPr>
        <w:pStyle w:val="af"/>
        <w:numPr>
          <w:ilvl w:val="0"/>
          <w:numId w:val="57"/>
        </w:numPr>
        <w:spacing w:line="276" w:lineRule="auto"/>
        <w:rPr>
          <w:b/>
          <w:bCs/>
        </w:rPr>
      </w:pPr>
      <w:r w:rsidRPr="003D39A8">
        <w:rPr>
          <w:lang w:eastAsia="el-GR"/>
        </w:rPr>
        <w:t xml:space="preserve">το προτεινόμενο ποσό συνεισφοράς προγράμματος σε χρηματοδοτικό μέσο και το εκτιμώμενο αποτέλεσμα </w:t>
      </w:r>
      <w:proofErr w:type="spellStart"/>
      <w:r w:rsidRPr="003D39A8">
        <w:rPr>
          <w:lang w:eastAsia="el-GR"/>
        </w:rPr>
        <w:t>μόχλευσης</w:t>
      </w:r>
      <w:proofErr w:type="spellEnd"/>
      <w:r w:rsidRPr="003D39A8">
        <w:rPr>
          <w:lang w:eastAsia="el-GR"/>
        </w:rPr>
        <w:t>, συνοδευόμενα από σύντομη αιτιολόγηση,</w:t>
      </w:r>
    </w:p>
    <w:p w14:paraId="30BC1012" w14:textId="77777777" w:rsidR="00365228" w:rsidRPr="003D39A8" w:rsidRDefault="00365228" w:rsidP="00367463">
      <w:pPr>
        <w:pStyle w:val="af"/>
        <w:numPr>
          <w:ilvl w:val="0"/>
          <w:numId w:val="57"/>
        </w:numPr>
        <w:spacing w:line="276" w:lineRule="auto"/>
        <w:rPr>
          <w:lang w:eastAsia="el-GR"/>
        </w:rPr>
      </w:pPr>
      <w:r w:rsidRPr="003D39A8">
        <w:rPr>
          <w:lang w:eastAsia="el-GR"/>
        </w:rPr>
        <w:t>τα προτεινόμενα χρηματοδοτικά προϊόντα που πρόκειται να προσφερθούν, συμπεριλαμβανομένης της πιθανής ανάγκης για διαφοροποιημένη μεταχείριση επενδυτών,</w:t>
      </w:r>
    </w:p>
    <w:p w14:paraId="39C15C87" w14:textId="77777777" w:rsidR="00365228" w:rsidRPr="003D39A8" w:rsidRDefault="00365228" w:rsidP="00367463">
      <w:pPr>
        <w:pStyle w:val="af"/>
        <w:numPr>
          <w:ilvl w:val="0"/>
          <w:numId w:val="57"/>
        </w:numPr>
        <w:spacing w:line="276" w:lineRule="auto"/>
        <w:rPr>
          <w:lang w:eastAsia="el-GR"/>
        </w:rPr>
      </w:pPr>
      <w:r w:rsidRPr="003D39A8">
        <w:rPr>
          <w:lang w:eastAsia="el-GR"/>
        </w:rPr>
        <w:t>την προτεινόμενη ομάδα στόχο τελικών αποδεκτών,</w:t>
      </w:r>
    </w:p>
    <w:p w14:paraId="4A0786A7" w14:textId="77777777" w:rsidR="00365228" w:rsidRPr="003D39A8" w:rsidRDefault="00365228" w:rsidP="00367463">
      <w:pPr>
        <w:pStyle w:val="af"/>
        <w:numPr>
          <w:ilvl w:val="0"/>
          <w:numId w:val="57"/>
        </w:numPr>
        <w:spacing w:line="276" w:lineRule="auto"/>
        <w:rPr>
          <w:lang w:eastAsia="el-GR"/>
        </w:rPr>
      </w:pPr>
      <w:r w:rsidRPr="003D39A8">
        <w:rPr>
          <w:lang w:eastAsia="el-GR"/>
        </w:rPr>
        <w:t>την αναμενομένη συμβολή του χρηματοδοτικού μέσου στην επίτευξη των ειδικών στόχων.</w:t>
      </w:r>
    </w:p>
    <w:p w14:paraId="1DC585D1" w14:textId="77777777" w:rsidR="00365228" w:rsidRPr="003D39A8" w:rsidRDefault="00365228" w:rsidP="00367463">
      <w:pPr>
        <w:pStyle w:val="af"/>
        <w:numPr>
          <w:ilvl w:val="0"/>
          <w:numId w:val="56"/>
        </w:numPr>
        <w:spacing w:line="276" w:lineRule="auto"/>
        <w:rPr>
          <w:lang w:eastAsia="el-GR"/>
        </w:rPr>
      </w:pPr>
      <w:r w:rsidRPr="003D39A8">
        <w:rPr>
          <w:lang w:eastAsia="el-GR"/>
        </w:rPr>
        <w:t xml:space="preserve">Τα συνοπτικά πορίσματα και συμπεράσματα της εκ των προτέρων αξιολόγησης σε σχέση με ΧΜ δημοσιεύονται από την αναθέτουσα αρχή του έργου εκπόνησης της εκ των προτέρων αξιολόγησης εντός τριών μηνών από την ημερομηνία περάτωσής της. Η εκ των προτέρων αξιολόγηση υποβάλλεται από τη ΕΥΔ ΣΣ ΚΑΠ στην επιτροπή παρακολούθησης του </w:t>
      </w:r>
      <w:r>
        <w:rPr>
          <w:lang w:eastAsia="el-GR"/>
        </w:rPr>
        <w:t>ΣΣ ΚΑΠ</w:t>
      </w:r>
      <w:r w:rsidRPr="003D39A8">
        <w:rPr>
          <w:lang w:eastAsia="el-GR"/>
        </w:rPr>
        <w:t xml:space="preserve"> για ενημερωτικούς σκοπούς.</w:t>
      </w:r>
    </w:p>
    <w:p w14:paraId="3DAB71E7" w14:textId="77777777" w:rsidR="00365228" w:rsidRPr="003D39A8" w:rsidRDefault="00365228" w:rsidP="00367463">
      <w:pPr>
        <w:pStyle w:val="af"/>
        <w:numPr>
          <w:ilvl w:val="0"/>
          <w:numId w:val="56"/>
        </w:numPr>
        <w:spacing w:line="276" w:lineRule="auto"/>
        <w:rPr>
          <w:lang w:eastAsia="el-GR"/>
        </w:rPr>
      </w:pPr>
      <w:r w:rsidRPr="003D39A8">
        <w:rPr>
          <w:lang w:eastAsia="el-GR"/>
        </w:rPr>
        <w:t xml:space="preserve">Τον καθορισμό μεθοδολογίας και κριτηρίων επιλογής των πράξεων, λαμβάνοντας υπόψη τις ειδικότερες απαιτήσεις των προκηρυσσόμενων </w:t>
      </w:r>
      <w:r w:rsidRPr="003D39A8">
        <w:rPr>
          <w:lang w:eastAsia="el-GR"/>
        </w:rPr>
        <w:lastRenderedPageBreak/>
        <w:t xml:space="preserve">πράξεων και την εισήγησή τους στον αρμόδιο </w:t>
      </w:r>
      <w:r>
        <w:rPr>
          <w:lang w:eastAsia="el-GR"/>
        </w:rPr>
        <w:t>Γενικό</w:t>
      </w:r>
      <w:r w:rsidRPr="003D39A8">
        <w:rPr>
          <w:lang w:eastAsia="el-GR"/>
        </w:rPr>
        <w:t xml:space="preserve"> Γραμματέα που προΐσταται της ΕΥΔ ΣΣ ΚΑΠ.</w:t>
      </w:r>
    </w:p>
    <w:p w14:paraId="753D6FA0" w14:textId="77777777" w:rsidR="00365228" w:rsidRPr="008F4C7E" w:rsidRDefault="00365228" w:rsidP="00367463">
      <w:pPr>
        <w:pStyle w:val="af"/>
        <w:numPr>
          <w:ilvl w:val="0"/>
          <w:numId w:val="56"/>
        </w:numPr>
        <w:spacing w:line="276" w:lineRule="auto"/>
        <w:rPr>
          <w:lang w:eastAsia="el-GR"/>
        </w:rPr>
      </w:pPr>
      <w:r w:rsidRPr="008F4C7E">
        <w:rPr>
          <w:lang w:eastAsia="el-GR"/>
        </w:rPr>
        <w:t>Τον καθορισμό του είδους της διαδικασίας που θα ακολουθηθεί για την ανάθεση καθηκόντων εφαρμογής του ταμείου χαρτοφυλακίου σε φορέα</w:t>
      </w:r>
    </w:p>
    <w:p w14:paraId="50F03C9E" w14:textId="77777777" w:rsidR="00365228" w:rsidRPr="004A68C6" w:rsidRDefault="00365228" w:rsidP="00365228">
      <w:pPr>
        <w:pStyle w:val="4"/>
        <w:rPr>
          <w:rFonts w:asciiTheme="minorHAnsi" w:hAnsiTheme="minorHAnsi"/>
        </w:rPr>
      </w:pPr>
      <w:bookmarkStart w:id="179" w:name="_Toc139367069"/>
      <w:r w:rsidRPr="003D39A8">
        <w:rPr>
          <w:rFonts w:asciiTheme="minorHAnsi" w:hAnsiTheme="minorHAnsi"/>
        </w:rPr>
        <w:t>Περιγραφή Διαδικασίας</w:t>
      </w:r>
      <w:bookmarkEnd w:id="179"/>
    </w:p>
    <w:p w14:paraId="2B525E07" w14:textId="77777777" w:rsidR="00365228" w:rsidRPr="003D39A8" w:rsidRDefault="00365228" w:rsidP="004A68C6">
      <w:pPr>
        <w:pStyle w:val="5"/>
      </w:pPr>
      <w:bookmarkStart w:id="180" w:name="_Toc139367070"/>
      <w:r w:rsidRPr="003D39A8">
        <w:t>Έκδοση πρόσκλησης</w:t>
      </w:r>
      <w:bookmarkEnd w:id="180"/>
    </w:p>
    <w:p w14:paraId="740A8105" w14:textId="3CF6918F" w:rsidR="00365228" w:rsidRPr="003D39A8" w:rsidRDefault="00365228" w:rsidP="00365228">
      <w:pPr>
        <w:spacing w:line="276" w:lineRule="auto"/>
      </w:pPr>
      <w:r w:rsidRPr="003D39A8">
        <w:t>Η ΕΥΔ ΣΣ ΚΑΠ ή</w:t>
      </w:r>
      <w:r w:rsidR="00D51217">
        <w:t>/και</w:t>
      </w:r>
      <w:r w:rsidRPr="003D39A8">
        <w:t xml:space="preserve"> ο ΕΦ στον οποίο ανατίθενται καθήκοντα προβαίνει στην κατάρτιση της πρόσκλησης για την υποβολή αιτήσεων για χρηματοδότηση πράξεων ΧΜ στο πλαίσιο του Επιχειρησιακού Προγράμματος. Η </w:t>
      </w:r>
      <w:bookmarkStart w:id="181" w:name="_Hlk138940562"/>
      <w:r w:rsidRPr="003D39A8">
        <w:t>ΕΥΔ ΣΣ ΚΑΠ ή</w:t>
      </w:r>
      <w:r w:rsidR="00D51217">
        <w:t>/και</w:t>
      </w:r>
      <w:r w:rsidRPr="003D39A8">
        <w:t xml:space="preserve"> ο ΕΦ στον οποίον ανατίθενται καθήκοντα</w:t>
      </w:r>
      <w:r>
        <w:t>,</w:t>
      </w:r>
      <w:r w:rsidRPr="003D39A8">
        <w:t xml:space="preserve"> </w:t>
      </w:r>
      <w:bookmarkEnd w:id="181"/>
      <w:r w:rsidRPr="003D39A8">
        <w:t xml:space="preserve">αποστέλλει στην </w:t>
      </w:r>
      <w:bookmarkStart w:id="182" w:name="_Hlk139030563"/>
      <w:r w:rsidRPr="003D39A8">
        <w:t xml:space="preserve">Ειδική Υπηρεσία Κρατικών Ενισχύσεων και Χρηματοδοτικών Εργαλείων </w:t>
      </w:r>
      <w:bookmarkEnd w:id="182"/>
      <w:r w:rsidRPr="003D39A8">
        <w:t>σχέδιο της πρόσκλησης, η οποία το εξετάζει ως προς τη συμμόρφωσή του με τους κανόνες περί κρατικών ενισχύσεων. Το περιεχόμενο της πρόσκλησης περιλαμβάνει όλα απαραίτητα στοιχεία ενημέρωσης των δυνητικών δικαιούχων σχετικά με τις δυνατότητες και τους όρους χρηματοδότησης πράξεων. Ενδεικτικά αναφέρονται:</w:t>
      </w:r>
    </w:p>
    <w:p w14:paraId="5204A0FD" w14:textId="77777777" w:rsidR="00365228" w:rsidRPr="003D39A8" w:rsidRDefault="00365228" w:rsidP="00367463">
      <w:pPr>
        <w:pStyle w:val="af"/>
        <w:numPr>
          <w:ilvl w:val="0"/>
          <w:numId w:val="59"/>
        </w:numPr>
        <w:spacing w:line="276" w:lineRule="auto"/>
        <w:rPr>
          <w:lang w:eastAsia="el-GR"/>
        </w:rPr>
      </w:pPr>
      <w:r w:rsidRPr="003D39A8">
        <w:rPr>
          <w:lang w:eastAsia="el-GR"/>
        </w:rPr>
        <w:t>ο φορέας ή οι φορείς στους οποίους απευθύνεται η πρόσκληση,</w:t>
      </w:r>
    </w:p>
    <w:p w14:paraId="16A0F3A3" w14:textId="77777777" w:rsidR="00365228" w:rsidRPr="003D39A8" w:rsidRDefault="00365228" w:rsidP="00367463">
      <w:pPr>
        <w:pStyle w:val="af"/>
        <w:numPr>
          <w:ilvl w:val="0"/>
          <w:numId w:val="59"/>
        </w:numPr>
        <w:spacing w:line="276" w:lineRule="auto"/>
      </w:pPr>
      <w:r w:rsidRPr="003D39A8">
        <w:rPr>
          <w:lang w:eastAsia="el-GR"/>
        </w:rPr>
        <w:t>η δημιουργία του Ταμείου Χαρτοφυλακίου,</w:t>
      </w:r>
    </w:p>
    <w:p w14:paraId="37AF7301" w14:textId="77777777" w:rsidR="00365228" w:rsidRPr="003D39A8" w:rsidRDefault="00365228" w:rsidP="00367463">
      <w:pPr>
        <w:pStyle w:val="af"/>
        <w:numPr>
          <w:ilvl w:val="0"/>
          <w:numId w:val="59"/>
        </w:numPr>
        <w:spacing w:line="276" w:lineRule="auto"/>
        <w:rPr>
          <w:lang w:eastAsia="el-GR"/>
        </w:rPr>
      </w:pPr>
      <w:r w:rsidRPr="003D39A8">
        <w:rPr>
          <w:lang w:eastAsia="el-GR"/>
        </w:rPr>
        <w:t xml:space="preserve">το ύψος της συγχρηματοδοτούμενης δημόσιας δαπάνης που διατίθεται στη συγκεκριμένη πρόσκληση, </w:t>
      </w:r>
    </w:p>
    <w:p w14:paraId="60DBCF71" w14:textId="22F5F93F" w:rsidR="00365228" w:rsidRPr="003D39A8" w:rsidRDefault="00691DE7" w:rsidP="00367463">
      <w:pPr>
        <w:pStyle w:val="af"/>
        <w:numPr>
          <w:ilvl w:val="0"/>
          <w:numId w:val="59"/>
        </w:numPr>
        <w:spacing w:line="276" w:lineRule="auto"/>
        <w:rPr>
          <w:lang w:eastAsia="el-GR"/>
        </w:rPr>
      </w:pPr>
      <w:r>
        <w:rPr>
          <w:lang w:eastAsia="el-GR"/>
        </w:rPr>
        <w:t>η</w:t>
      </w:r>
      <w:r w:rsidR="00365228" w:rsidRPr="003D39A8">
        <w:rPr>
          <w:lang w:eastAsia="el-GR"/>
        </w:rPr>
        <w:t xml:space="preserve"> παρακολούθηση τιμών δεικτών για τις ανάγκες του ΣΣ ΚΑΠ,</w:t>
      </w:r>
    </w:p>
    <w:p w14:paraId="6BB21956" w14:textId="4DFF34C7" w:rsidR="00365228" w:rsidRPr="003D39A8" w:rsidRDefault="00691DE7" w:rsidP="00367463">
      <w:pPr>
        <w:pStyle w:val="af"/>
        <w:numPr>
          <w:ilvl w:val="0"/>
          <w:numId w:val="59"/>
        </w:numPr>
        <w:spacing w:line="276" w:lineRule="auto"/>
        <w:rPr>
          <w:lang w:eastAsia="el-GR"/>
        </w:rPr>
      </w:pPr>
      <w:r>
        <w:rPr>
          <w:lang w:eastAsia="el-GR"/>
        </w:rPr>
        <w:t>οι</w:t>
      </w:r>
      <w:r w:rsidR="00365228" w:rsidRPr="003D39A8">
        <w:rPr>
          <w:lang w:eastAsia="el-GR"/>
        </w:rPr>
        <w:t xml:space="preserve"> δυνατότητες και τους όρους χρηματοδότησης πράξεων στο πλαίσιο της συγκεκριμένης πρόσκλησης (έναρξη επιλεξιμότητας δαπανών, κ.λπ.),</w:t>
      </w:r>
    </w:p>
    <w:p w14:paraId="2A82D8AD" w14:textId="529894B4" w:rsidR="00365228" w:rsidRPr="003D39A8" w:rsidRDefault="00365228" w:rsidP="00367463">
      <w:pPr>
        <w:pStyle w:val="af"/>
        <w:numPr>
          <w:ilvl w:val="0"/>
          <w:numId w:val="59"/>
        </w:numPr>
        <w:spacing w:line="276" w:lineRule="auto"/>
        <w:rPr>
          <w:lang w:eastAsia="el-GR"/>
        </w:rPr>
      </w:pPr>
      <w:r w:rsidRPr="003D39A8">
        <w:rPr>
          <w:lang w:eastAsia="el-GR"/>
        </w:rPr>
        <w:t>η διαδικασία υποβολής των αιτήσεων χρηματοδότησης και τις σχετικές προθεσμίες,</w:t>
      </w:r>
    </w:p>
    <w:p w14:paraId="78BF35FE" w14:textId="428D9222" w:rsidR="00365228" w:rsidRPr="003D39A8" w:rsidRDefault="00365228" w:rsidP="00367463">
      <w:pPr>
        <w:pStyle w:val="af"/>
        <w:numPr>
          <w:ilvl w:val="0"/>
          <w:numId w:val="59"/>
        </w:numPr>
        <w:spacing w:line="276" w:lineRule="auto"/>
        <w:rPr>
          <w:lang w:eastAsia="el-GR"/>
        </w:rPr>
      </w:pPr>
      <w:r w:rsidRPr="003D39A8">
        <w:rPr>
          <w:lang w:eastAsia="el-GR"/>
        </w:rPr>
        <w:t xml:space="preserve">η διαδικασία επιλογής των ΕΧΟ μέσω ανοιχτής, διάφανους , αναλογικής και διαδικασίας σύμφωνα με και ένταξης πράξεων (μεθοδολογία αξιολόγησης των προτάσεων, κριτήρια επιλογής, κ.λπ.), </w:t>
      </w:r>
    </w:p>
    <w:p w14:paraId="5A87469C" w14:textId="4A72F9F7" w:rsidR="00365228" w:rsidRPr="003D39A8" w:rsidRDefault="00691DE7" w:rsidP="00367463">
      <w:pPr>
        <w:pStyle w:val="af"/>
        <w:numPr>
          <w:ilvl w:val="0"/>
          <w:numId w:val="59"/>
        </w:numPr>
        <w:spacing w:line="276" w:lineRule="auto"/>
      </w:pPr>
      <w:r>
        <w:rPr>
          <w:lang w:eastAsia="el-GR"/>
        </w:rPr>
        <w:t>οι</w:t>
      </w:r>
      <w:r w:rsidR="00365228" w:rsidRPr="003D39A8">
        <w:rPr>
          <w:lang w:eastAsia="el-GR"/>
        </w:rPr>
        <w:t xml:space="preserve"> υποχρεώσεις των δικαιούχων, συμπεριλαμβανομένης της ευθύνης τους για την ενημέρωση του κοινού σχετικά με το σκοπό της πράξης και τη στήριξή της από τα Ταμεία.</w:t>
      </w:r>
    </w:p>
    <w:p w14:paraId="12ACB9E6" w14:textId="625B27F7" w:rsidR="00365228" w:rsidRDefault="00365228" w:rsidP="00365228">
      <w:pPr>
        <w:spacing w:line="276" w:lineRule="auto"/>
        <w:rPr>
          <w:lang w:eastAsia="el-GR"/>
        </w:rPr>
      </w:pPr>
      <w:r w:rsidRPr="003D39A8">
        <w:rPr>
          <w:lang w:eastAsia="el-GR"/>
        </w:rPr>
        <w:t>Η Πρόσκληση Υποβολής Προτάσεων εγκρίνεται από τον αρμόδιο Γενικό Γραμματέα που προΐσταται της ΕΥΔ ΣΣ ΚΑΠ ή</w:t>
      </w:r>
      <w:r w:rsidR="00D51217">
        <w:rPr>
          <w:lang w:eastAsia="el-GR"/>
        </w:rPr>
        <w:t>/και</w:t>
      </w:r>
      <w:r w:rsidRPr="003D39A8">
        <w:rPr>
          <w:lang w:eastAsia="el-GR"/>
        </w:rPr>
        <w:t xml:space="preserve"> του ΕΦ στον οποίο ανατίθενται καθήκοντα και αναρτάται στο Πρόγραμμα «Διαύγεια».</w:t>
      </w:r>
    </w:p>
    <w:p w14:paraId="305A895D" w14:textId="77777777" w:rsidR="00365228" w:rsidRPr="00D60353" w:rsidRDefault="00365228" w:rsidP="004A68C6">
      <w:pPr>
        <w:pStyle w:val="5"/>
        <w:rPr>
          <w:lang w:eastAsia="el-GR"/>
        </w:rPr>
      </w:pPr>
      <w:bookmarkStart w:id="183" w:name="_Toc139367071"/>
      <w:r w:rsidRPr="00D60353">
        <w:rPr>
          <w:lang w:eastAsia="el-GR"/>
        </w:rPr>
        <w:t>Δημοσιοποίηση πρόσκλησης</w:t>
      </w:r>
      <w:bookmarkEnd w:id="183"/>
    </w:p>
    <w:p w14:paraId="1C548D34" w14:textId="55A028BD" w:rsidR="00365228" w:rsidRPr="003D39A8" w:rsidRDefault="00365228" w:rsidP="00365228">
      <w:pPr>
        <w:spacing w:line="276" w:lineRule="auto"/>
        <w:rPr>
          <w:lang w:eastAsia="el-GR"/>
        </w:rPr>
      </w:pPr>
      <w:r w:rsidRPr="003D39A8">
        <w:rPr>
          <w:lang w:eastAsia="el-GR"/>
        </w:rPr>
        <w:t>Με την έκδοση της πρόσκλησης, η ΕΥΔ ΣΣ ΚΑΠ ή</w:t>
      </w:r>
      <w:r w:rsidR="00D51217">
        <w:rPr>
          <w:lang w:eastAsia="el-GR"/>
        </w:rPr>
        <w:t>/και</w:t>
      </w:r>
      <w:r w:rsidRPr="003D39A8">
        <w:rPr>
          <w:lang w:eastAsia="el-GR"/>
        </w:rPr>
        <w:t xml:space="preserve"> ο ΕΦ στον οποίον ανατίθενται καθήκοντα, προβαίνει την δημοσίευσή της και στην περίπτωση που η πρόσκληση </w:t>
      </w:r>
      <w:r w:rsidRPr="003D39A8">
        <w:rPr>
          <w:lang w:eastAsia="el-GR"/>
        </w:rPr>
        <w:lastRenderedPageBreak/>
        <w:t>απευθύνεται σε έναν δικαιούχο, τότε αποστέλλεται στο δικαιούχο και δημοσιεύεται στην ιστοσελίδα του ΣΣ ΚΑΠ.</w:t>
      </w:r>
    </w:p>
    <w:p w14:paraId="72B9C440" w14:textId="344AF673" w:rsidR="00365228" w:rsidRPr="003D39A8" w:rsidRDefault="00365228" w:rsidP="00365228">
      <w:pPr>
        <w:spacing w:line="276" w:lineRule="auto"/>
        <w:rPr>
          <w:lang w:eastAsia="el-GR"/>
        </w:rPr>
      </w:pPr>
      <w:r w:rsidRPr="003D39A8">
        <w:rPr>
          <w:lang w:eastAsia="el-GR"/>
        </w:rPr>
        <w:t xml:space="preserve">Ο υποψήφιος δικαιούχος υποβάλλει ηλεκτρονικά την αίτηση στήριξής </w:t>
      </w:r>
      <w:r w:rsidRPr="00C575A9">
        <w:rPr>
          <w:lang w:eastAsia="el-GR"/>
        </w:rPr>
        <w:t>του, μέσω Ολοκληρωμένου Πληροφοριακού Συστήματος Κοινής Αγροτικής Πολιτικής (ΟΠΣ ΚΑΠ</w:t>
      </w:r>
      <w:r w:rsidRPr="00C575A9">
        <w:t>).</w:t>
      </w:r>
    </w:p>
    <w:p w14:paraId="5BAACC93" w14:textId="6AD2693A" w:rsidR="00365228" w:rsidRPr="003D39A8" w:rsidRDefault="00365228" w:rsidP="00365228">
      <w:pPr>
        <w:spacing w:line="276" w:lineRule="auto"/>
      </w:pPr>
      <w:r w:rsidRPr="003D39A8">
        <w:rPr>
          <w:rFonts w:eastAsia="Times New Roman"/>
          <w:lang w:eastAsia="el-GR"/>
        </w:rPr>
        <w:t>Μετά την ολοκλήρωση της αξιολόγησης και εφόσον</w:t>
      </w:r>
      <w:r w:rsidRPr="003D39A8">
        <w:t xml:space="preserve"> η αίτηση επιλεχθεί προς στήριξη, εκδίδεται από την ΕΥΔ ΣΣ ΚΑΠ ή</w:t>
      </w:r>
      <w:r w:rsidR="00D51217">
        <w:t>/και</w:t>
      </w:r>
      <w:r w:rsidRPr="003D39A8">
        <w:t xml:space="preserve"> στου ΕΦ </w:t>
      </w:r>
      <w:r w:rsidRPr="003D39A8">
        <w:rPr>
          <w:rFonts w:eastAsia="Times New Roman"/>
          <w:lang w:eastAsia="el-GR"/>
        </w:rPr>
        <w:t xml:space="preserve">στον οποίον ανατίθενται καθήκοντα </w:t>
      </w:r>
      <w:r w:rsidRPr="003D39A8">
        <w:t xml:space="preserve">Απόφαση Ένταξης Πράξεων με τελικό </w:t>
      </w:r>
      <w:proofErr w:type="spellStart"/>
      <w:r w:rsidRPr="003D39A8">
        <w:t>διατάκτη</w:t>
      </w:r>
      <w:proofErr w:type="spellEnd"/>
      <w:r w:rsidRPr="003D39A8">
        <w:t xml:space="preserve"> τον γενικό γραμματέα που προΐσταται της ΕΥΔ ΣΣ ΚΑΠ </w:t>
      </w:r>
      <w:bookmarkStart w:id="184" w:name="_Hlk139018234"/>
      <w:r w:rsidRPr="003D39A8">
        <w:t>ή</w:t>
      </w:r>
      <w:r w:rsidR="00D51217">
        <w:t>/και</w:t>
      </w:r>
      <w:r w:rsidRPr="003D39A8">
        <w:t xml:space="preserve"> του ΕΦ </w:t>
      </w:r>
      <w:r w:rsidRPr="003D39A8">
        <w:rPr>
          <w:rFonts w:eastAsia="Times New Roman"/>
          <w:lang w:eastAsia="el-GR"/>
        </w:rPr>
        <w:t>στον οποίον ανατίθενται καθήκοντα</w:t>
      </w:r>
      <w:bookmarkEnd w:id="184"/>
      <w:r w:rsidRPr="003D39A8">
        <w:t>, η οποία περιλαμβάνει κατ’ ελάχιστον τον κωδικό ΟΠΣ ΚΑΠ και τα βασικά στοιχεία των αντίστοιχων πράξεων (π.χ. τίτλος και προϋπολογισμός πράξης, αν δεν αναφέρονται προσωπικά στοιχεία του δικαιούχου κ.λπ.) τις υποχρεώσεις των δικαιούχων, τη διαδικασία χορήγησης της ενίσχυσης, ελέγχους και κυρώσεις.</w:t>
      </w:r>
    </w:p>
    <w:p w14:paraId="42771106" w14:textId="77777777" w:rsidR="00365228" w:rsidRPr="003D39A8" w:rsidRDefault="00365228" w:rsidP="00365228">
      <w:pPr>
        <w:spacing w:line="276" w:lineRule="auto"/>
      </w:pPr>
      <w:r w:rsidRPr="003D39A8">
        <w:t>Η Απόφαση Ένταξης Πράξεων, με ευθύνη της ΕΥΔ ΣΣ ΚΑΠ η του ΕΦ στον οποίο ανατίθενται τα καθήκοντα, αναρτάται στο πρόγραμμα «ΔΙΑΥΓΕΙΑ» και δημοσιεύεται στην ιστοσελίδα του ΣΣ ΚΑΠ.</w:t>
      </w:r>
    </w:p>
    <w:p w14:paraId="3E175BB0" w14:textId="77777777" w:rsidR="00365228" w:rsidRPr="004A68C6" w:rsidRDefault="00365228" w:rsidP="004A68C6">
      <w:pPr>
        <w:pStyle w:val="5"/>
        <w:rPr>
          <w:lang w:eastAsia="el-GR"/>
        </w:rPr>
      </w:pPr>
      <w:bookmarkStart w:id="185" w:name="_Toc139367073"/>
      <w:r w:rsidRPr="004A68C6">
        <w:rPr>
          <w:lang w:eastAsia="el-GR"/>
        </w:rPr>
        <w:t>Υλοποίηση</w:t>
      </w:r>
      <w:bookmarkEnd w:id="185"/>
    </w:p>
    <w:p w14:paraId="2125536B" w14:textId="314B4F4B" w:rsidR="00365228" w:rsidRPr="003D39A8" w:rsidRDefault="00365228" w:rsidP="00365228">
      <w:pPr>
        <w:spacing w:line="276" w:lineRule="auto"/>
        <w:rPr>
          <w:lang w:eastAsia="el-GR"/>
        </w:rPr>
      </w:pPr>
      <w:r w:rsidRPr="003D39A8">
        <w:rPr>
          <w:lang w:eastAsia="el-GR"/>
        </w:rPr>
        <w:t>Η παρακολούθηση της προόδου υλοποίησης από την ΕΥΔ ΣΣ ΚΑΠ ή</w:t>
      </w:r>
      <w:r w:rsidR="00D51217">
        <w:rPr>
          <w:lang w:eastAsia="el-GR"/>
        </w:rPr>
        <w:t>/και</w:t>
      </w:r>
      <w:r w:rsidRPr="003D39A8">
        <w:rPr>
          <w:lang w:eastAsia="el-GR"/>
        </w:rPr>
        <w:t xml:space="preserve"> από τον ΕΦ στον οποίο έχουν ανατεθεί καθήκοντα</w:t>
      </w:r>
      <w:r>
        <w:rPr>
          <w:lang w:eastAsia="el-GR"/>
        </w:rPr>
        <w:t>,</w:t>
      </w:r>
      <w:r w:rsidRPr="003D39A8">
        <w:rPr>
          <w:lang w:eastAsia="el-GR"/>
        </w:rPr>
        <w:t xml:space="preserve"> γίνεται μέσω του δικαιούχου </w:t>
      </w:r>
      <w:bookmarkStart w:id="186" w:name="_Hlk139023356"/>
      <w:r w:rsidRPr="003D39A8">
        <w:rPr>
          <w:lang w:eastAsia="el-GR"/>
        </w:rPr>
        <w:t>(φορέα εφαρμογής /διαχειριστή του ταμείου χαρτοφυλακίου)</w:t>
      </w:r>
      <w:bookmarkEnd w:id="186"/>
      <w:r w:rsidRPr="003D39A8">
        <w:rPr>
          <w:lang w:eastAsia="el-GR"/>
        </w:rPr>
        <w:t xml:space="preserve"> ως εξής: Ο δικαιούχος (φορέα εφαρμογής /διαχειριστή του ταμείου χαρτοφυλακίου) υποβάλλει στην ΕΥΔ ΣΣ ΚΑΠ και κοινοποιεί στην Επενδυτική Επιτροπή, εκθέσεις προόδου, ενδιάμεσες μηνιαίες ή τριμηνιαίες αναφορές προόδου η συχνότητα υποβολής των οποίων καθορίζεται στην υπογραφείσα Συμφωνία Χρηματοδότησης.</w:t>
      </w:r>
      <w:r w:rsidRPr="003D39A8">
        <w:rPr>
          <w:i/>
          <w:lang w:eastAsia="el-GR"/>
        </w:rPr>
        <w:t xml:space="preserve"> </w:t>
      </w:r>
      <w:r w:rsidRPr="003D39A8">
        <w:rPr>
          <w:lang w:eastAsia="el-GR"/>
        </w:rPr>
        <w:t>Οι εκθέσεις και οι αναφορές βασίζονται στα δεδομένα που λαμβάνει ο δικαιούχος από τους ΕΧΟ μέσω της υποβολής σχετικών εκθέσεων από αυτούς.</w:t>
      </w:r>
    </w:p>
    <w:p w14:paraId="2FFDF99A" w14:textId="17E25DF5" w:rsidR="00365228" w:rsidRPr="003D39A8" w:rsidRDefault="00365228" w:rsidP="00365228">
      <w:pPr>
        <w:spacing w:line="276" w:lineRule="auto"/>
        <w:rPr>
          <w:lang w:eastAsia="el-GR"/>
        </w:rPr>
      </w:pPr>
      <w:r w:rsidRPr="003D39A8">
        <w:rPr>
          <w:lang w:eastAsia="el-GR"/>
        </w:rPr>
        <w:t>Βάσει των πληροφοριών και στοιχείων που περιλαμβάνονται στις εκθέσεις προόδου, καθώς και στις περιοδικές αναφορές, η ΕΥΔ ΣΣ ΚΑΠ ή</w:t>
      </w:r>
      <w:r w:rsidR="00D51217">
        <w:rPr>
          <w:lang w:eastAsia="el-GR"/>
        </w:rPr>
        <w:t>/και</w:t>
      </w:r>
      <w:r w:rsidRPr="003D39A8">
        <w:rPr>
          <w:lang w:eastAsia="el-GR"/>
        </w:rPr>
        <w:t xml:space="preserve"> ο ΕΦ στον οποίον ανατίθενται καθήκοντα, παρακολουθεί την πορεία εφαρμογής του ΧΜ, προκειμένου να επιβεβαιώσει την εφαρμογή του προγραμματισμού του Ταμείου Χαρτοφυλακίου, να αξιολογήσει ενδεχόμενες αποκλίσεις και να διαμορφώσει προτάσεις διορθωτικών ή/και προληπτικών ενεργειών, με στόχο την αποτελεσματικότερη διαχείριση και υλοποίηση του </w:t>
      </w:r>
      <w:r>
        <w:rPr>
          <w:lang w:eastAsia="el-GR"/>
        </w:rPr>
        <w:t>ΣΣ ΚΑΠ</w:t>
      </w:r>
      <w:r w:rsidRPr="003D39A8">
        <w:rPr>
          <w:lang w:eastAsia="el-GR"/>
        </w:rPr>
        <w:t xml:space="preserve"> και την επίτευξη των στόχων του.</w:t>
      </w:r>
    </w:p>
    <w:p w14:paraId="411C9C48" w14:textId="77777777" w:rsidR="00365228" w:rsidRPr="003D39A8" w:rsidRDefault="00365228" w:rsidP="00365228">
      <w:pPr>
        <w:spacing w:line="276" w:lineRule="auto"/>
        <w:rPr>
          <w:lang w:eastAsia="el-GR"/>
        </w:rPr>
      </w:pPr>
      <w:r w:rsidRPr="003D39A8">
        <w:rPr>
          <w:lang w:eastAsia="el-GR"/>
        </w:rPr>
        <w:t>Ο ετήσιος προϋπολογισμός των δαπανών και αμοιβών διαχείρισης του Ταμείου εγκρίνεται σύμφωνα με τα προβλεπόμενα στη συμφωνία χρηματοδότησης.</w:t>
      </w:r>
      <w:r>
        <w:rPr>
          <w:lang w:eastAsia="el-GR"/>
        </w:rPr>
        <w:t xml:space="preserve"> </w:t>
      </w:r>
      <w:r w:rsidRPr="003D39A8">
        <w:rPr>
          <w:lang w:eastAsia="el-GR"/>
        </w:rPr>
        <w:t xml:space="preserve">Ο </w:t>
      </w:r>
      <w:r w:rsidRPr="003D39A8">
        <w:rPr>
          <w:lang w:eastAsia="zh-CN"/>
        </w:rPr>
        <w:t>δικαιούχος (φορέα εφαρμογής /διαχειριστής του ταμείου χαρτοφυλακίου) με την σειρά του παρακολουθεί τ</w:t>
      </w:r>
      <w:r w:rsidRPr="003D39A8">
        <w:rPr>
          <w:lang w:eastAsia="el-GR"/>
        </w:rPr>
        <w:t xml:space="preserve">ην πρόοδο υλοποίησης της πράξης μέσω των ΕΧΟ μέσω των Αναφορών Προόδου που υποβάλλουν σε αυτόν σε τακτά διαστήματα όπως </w:t>
      </w:r>
      <w:r w:rsidRPr="003D39A8">
        <w:rPr>
          <w:lang w:eastAsia="el-GR"/>
        </w:rPr>
        <w:lastRenderedPageBreak/>
        <w:t xml:space="preserve">αυτές προσδιορίζονται στις αντίστοιχες συμφωνίες χρηματοδότησης. Οι αναφορές προόδου περιέχουν τουλάχιστον τα στοιχεία του Παραρτήματος Χ του </w:t>
      </w:r>
      <w:r>
        <w:rPr>
          <w:lang w:eastAsia="el-GR"/>
        </w:rPr>
        <w:t>2021/1060</w:t>
      </w:r>
      <w:r w:rsidRPr="003D39A8">
        <w:rPr>
          <w:lang w:eastAsia="el-GR"/>
        </w:rPr>
        <w:t>.</w:t>
      </w:r>
    </w:p>
    <w:p w14:paraId="154D95F4" w14:textId="77777777" w:rsidR="00365228" w:rsidRDefault="00365228" w:rsidP="00365228">
      <w:pPr>
        <w:spacing w:line="276" w:lineRule="auto"/>
      </w:pPr>
      <w:r w:rsidRPr="003D39A8">
        <w:rPr>
          <w:rFonts w:eastAsia="SimSun"/>
          <w:lang w:eastAsia="zh-CN" w:bidi="ar-AE"/>
        </w:rPr>
        <w:t>Όσο αφορά στη διατήρηση των δικαιολογητικών εγγράφων</w:t>
      </w:r>
      <w:r w:rsidRPr="003D39A8">
        <w:rPr>
          <w:lang w:eastAsia="el-GR"/>
        </w:rPr>
        <w:t xml:space="preserve"> ο δικαιούχος (φορέας εφαρμογής/διαχειριστής του ταμείου χαρτοφυλακίου) των ΧΜ οφείλει να τηρεί όλα τα δικαιολογητικά έγγραφα σχετικά με τις δαπάνες που αφορούν στα ΧΜ</w:t>
      </w:r>
      <w:r w:rsidRPr="003D39A8">
        <w:rPr>
          <w:b/>
          <w:lang w:eastAsia="el-GR"/>
        </w:rPr>
        <w:t>.</w:t>
      </w:r>
      <w:r w:rsidRPr="003D39A8">
        <w:rPr>
          <w:lang w:eastAsia="el-GR"/>
        </w:rPr>
        <w:t xml:space="preserve"> Οι τελικοί αποδέκτες θα διατηρήσουν τα αρχεία της επένδυσης ή άλλης οικονομικής ενίσχυσης που χορηγήθηκε από το ΧΜ για όσο προσδιορίζουν οι σχετικοί Κανονισμοί βάσει των οποίων δόθηκε η ενίσχυση.</w:t>
      </w:r>
      <w:r w:rsidRPr="003D39A8">
        <w:t xml:space="preserve"> </w:t>
      </w:r>
    </w:p>
    <w:p w14:paraId="78A6854F" w14:textId="77777777" w:rsidR="00365228" w:rsidRDefault="00365228" w:rsidP="00365228">
      <w:pPr>
        <w:spacing w:line="276" w:lineRule="auto"/>
        <w:rPr>
          <w:lang w:eastAsia="el-GR"/>
        </w:rPr>
      </w:pPr>
      <w:r w:rsidRPr="003D39A8">
        <w:rPr>
          <w:lang w:eastAsia="el-GR"/>
        </w:rPr>
        <w:t>Η παρακολούθηση των τελικών αποδεκτών γίνεται από τους ΕΧΟ, σύμφωνα με τους εσωτερικούς τους κανόνες και διαδικασίες, και ιδίως στις περιπτώσεις που υπάρχει υποψία για δόλια συμπεριφορά, διενεργούν ελέγχους σε επίπεδο τελικών αποδεκτών και ενημερώνουν σχετικά τον φορέα εφαρμογής του ΧΜ και τη ΔΑ ή τον φορέα που έχει ανατεθεί η αρμοδιότητα.</w:t>
      </w:r>
    </w:p>
    <w:p w14:paraId="08787FA3" w14:textId="77777777" w:rsidR="00365228" w:rsidRPr="004A68C6" w:rsidRDefault="00365228" w:rsidP="004A68C6">
      <w:pPr>
        <w:pStyle w:val="5"/>
        <w:rPr>
          <w:lang w:eastAsia="el-GR"/>
        </w:rPr>
      </w:pPr>
      <w:bookmarkStart w:id="187" w:name="_Toc139367074"/>
      <w:r w:rsidRPr="004A68C6">
        <w:rPr>
          <w:lang w:eastAsia="el-GR"/>
        </w:rPr>
        <w:t>Αίτηση πληρωμής</w:t>
      </w:r>
      <w:bookmarkEnd w:id="187"/>
    </w:p>
    <w:p w14:paraId="11C54A83" w14:textId="77777777" w:rsidR="00365228" w:rsidRDefault="00365228" w:rsidP="00365228">
      <w:pPr>
        <w:spacing w:line="276" w:lineRule="auto"/>
      </w:pPr>
      <w:r w:rsidRPr="003D39A8">
        <w:t>Η υποβολή των αιτήσεων πληρωμής πραγματοποιείται μέσω ΟΠΣ ΚΑΠ από τον δικαιούχο/ διαχειριστή του ταμείου. Μετά την ηλεκτρονική υποβολή ο δικαιούχος αποστέλλει στον Οργανισμό Πληρωμών αίτημα πληρωμής όπως αυτό προβλέπεται στην Συμφωνία Χρηματοδότησης καθώς και τυχόν δικαιολογητικά που δεν υποβάλλονται ηλεκτρονικά και προβλέπονται στην συμφωνία.</w:t>
      </w:r>
    </w:p>
    <w:p w14:paraId="15C703E6" w14:textId="77777777" w:rsidR="00365228" w:rsidRDefault="00365228" w:rsidP="00365228">
      <w:pPr>
        <w:spacing w:line="276" w:lineRule="auto"/>
      </w:pPr>
      <w:r w:rsidRPr="003D39A8">
        <w:t>Ο Οργανισμός Πληρωμών μετά τη λήψη του φακέλου πληρωμής, πραγματοπ</w:t>
      </w:r>
      <w:r>
        <w:t>οιεί</w:t>
      </w:r>
      <w:r w:rsidRPr="003D39A8">
        <w:t xml:space="preserve"> έλεγχο σε ότι αφορά προϋποθέσεις χορήγησης ενίσχυσης σύμφωνα με εθνικές και ενωσιακές διατάξεις και τα οριζόμενα στην απόφαση ένταξης και στην συμφωνία χρηματοδότησης και ενημερώνει τον δικαιούχο/διαχειριστή του ταμείου για τυχόν ελλείψεις απαραίτητων δικαιολογητικών. Ο Οργανισμός Πληρωμών αναγνωρίζει και εκκαθαρίζει την δαπάνη σύμφωνα με τα αποτελέσματα του ελέγχου επιλεξιμότητας του αιτήματος πληρωμής.</w:t>
      </w:r>
    </w:p>
    <w:p w14:paraId="426957C8" w14:textId="77777777" w:rsidR="00365228" w:rsidRPr="004A68C6" w:rsidRDefault="00365228" w:rsidP="004A68C6">
      <w:pPr>
        <w:pStyle w:val="5"/>
        <w:rPr>
          <w:lang w:eastAsia="el-GR"/>
        </w:rPr>
      </w:pPr>
      <w:bookmarkStart w:id="188" w:name="_Hlk140483152"/>
      <w:r w:rsidRPr="0069318C">
        <w:rPr>
          <w:lang w:eastAsia="el-GR"/>
        </w:rPr>
        <w:t>Διενέργεια ελέγχων</w:t>
      </w:r>
    </w:p>
    <w:p w14:paraId="5E59645A" w14:textId="77777777" w:rsidR="00365228" w:rsidRDefault="00365228" w:rsidP="00365228">
      <w:pPr>
        <w:spacing w:line="276" w:lineRule="auto"/>
      </w:pPr>
      <w:r>
        <w:t xml:space="preserve">Όσον αφορά δαπάνες που προκύπτουν βάσει του άρθρου 64στοιχείο α) του κανονισμού (ΕΕ) αριθ. 1060/2021 (επιχορηγήσεις υπό τη μορφή επιτοκίου ή επιδότησης προμηθειών εγγύησης), οι διοικητικοί έλεγχοι και οι επιτόπιοι έλεγχοι διενεργούνται με σημείο αναφοράς τον δικαιούχο και ανάλογα με την υλοποίηση της σχετικής ενέργειας. </w:t>
      </w:r>
    </w:p>
    <w:p w14:paraId="266BC297" w14:textId="6DB51782" w:rsidR="00365228" w:rsidRDefault="00365228" w:rsidP="00365228">
      <w:pPr>
        <w:spacing w:line="276" w:lineRule="auto"/>
      </w:pPr>
      <w:r>
        <w:t>Η ΕΥΔ ΣΣ ΚΑΠ ή</w:t>
      </w:r>
      <w:r w:rsidR="00D51217">
        <w:t>/και</w:t>
      </w:r>
      <w:r>
        <w:t xml:space="preserve"> ο ΕΦ στον οποίο ανατίθενται καθήκοντα διασφαλίζει, με διοικητικούς ελέγχους και, αν είναι αναγκαίο, με επιτόπιες επισκέψεις στους ενδιάμεσους χρηματοπιστωτικούς οργανισμούς και στον δικαιούχο, ότι οι πληρωμές που διενεργούνται στους ενδιάμεσους χρηματοπιστωτικούς οργανισμούς είναι </w:t>
      </w:r>
      <w:r>
        <w:lastRenderedPageBreak/>
        <w:t>σύμφωνες με το δίκαιο της Ένωσης και με τη συμφωνία που έχει συναφθεί μεταξύ της αρμόδιας αρχής και του ενδιάμεσου χρηματοπιστωτικού οργανισμού.</w:t>
      </w:r>
    </w:p>
    <w:p w14:paraId="0F14D1EE" w14:textId="77777777" w:rsidR="00365228" w:rsidRPr="004A68C6" w:rsidRDefault="00365228" w:rsidP="00365228">
      <w:pPr>
        <w:pStyle w:val="4"/>
        <w:rPr>
          <w:rFonts w:asciiTheme="minorHAnsi" w:hAnsiTheme="minorHAnsi"/>
        </w:rPr>
      </w:pPr>
      <w:bookmarkStart w:id="189" w:name="_Toc139367072"/>
      <w:bookmarkEnd w:id="188"/>
      <w:r w:rsidRPr="003D39A8">
        <w:rPr>
          <w:rFonts w:asciiTheme="minorHAnsi" w:hAnsiTheme="minorHAnsi"/>
        </w:rPr>
        <w:t>Καταχωρίσεις στο ΟΠΣ</w:t>
      </w:r>
      <w:r>
        <w:rPr>
          <w:rFonts w:asciiTheme="minorHAnsi" w:hAnsiTheme="minorHAnsi"/>
        </w:rPr>
        <w:t xml:space="preserve"> </w:t>
      </w:r>
      <w:r w:rsidRPr="003D39A8">
        <w:rPr>
          <w:rFonts w:asciiTheme="minorHAnsi" w:hAnsiTheme="minorHAnsi"/>
        </w:rPr>
        <w:t>ΚΑΠ</w:t>
      </w:r>
      <w:bookmarkEnd w:id="189"/>
    </w:p>
    <w:p w14:paraId="2CC65E58" w14:textId="388A542A" w:rsidR="00365228" w:rsidRDefault="00365228" w:rsidP="00365228">
      <w:pPr>
        <w:spacing w:line="276" w:lineRule="auto"/>
        <w:rPr>
          <w:lang w:eastAsia="el-GR"/>
        </w:rPr>
      </w:pPr>
      <w:r w:rsidRPr="00FA407D">
        <w:rPr>
          <w:lang w:eastAsia="el-GR"/>
        </w:rPr>
        <w:t>Με ευθύνη της ΕΥΔ ΣΣ ΚΑΠ ή</w:t>
      </w:r>
      <w:r w:rsidR="00D51217">
        <w:rPr>
          <w:lang w:eastAsia="el-GR"/>
        </w:rPr>
        <w:t>/και</w:t>
      </w:r>
      <w:r w:rsidRPr="00FA407D">
        <w:rPr>
          <w:lang w:eastAsia="el-GR"/>
        </w:rPr>
        <w:t xml:space="preserve"> του </w:t>
      </w:r>
      <w:bookmarkStart w:id="190" w:name="_Hlk139016266"/>
      <w:r>
        <w:rPr>
          <w:lang w:eastAsia="el-GR"/>
        </w:rPr>
        <w:t>ΕΦ</w:t>
      </w:r>
      <w:r w:rsidRPr="00FA407D">
        <w:rPr>
          <w:lang w:eastAsia="el-GR"/>
        </w:rPr>
        <w:t xml:space="preserve"> στον οποίο </w:t>
      </w:r>
      <w:r>
        <w:rPr>
          <w:lang w:eastAsia="el-GR"/>
        </w:rPr>
        <w:t>ανατίθενται καθήκοντα</w:t>
      </w:r>
      <w:bookmarkEnd w:id="190"/>
      <w:r w:rsidRPr="00FA407D">
        <w:rPr>
          <w:lang w:eastAsia="el-GR"/>
        </w:rPr>
        <w:t>, τα στοιχεία της πρόσκλησης καταχωρίζονται στο ΟΠΣ</w:t>
      </w:r>
      <w:r>
        <w:rPr>
          <w:lang w:eastAsia="el-GR"/>
        </w:rPr>
        <w:t xml:space="preserve"> </w:t>
      </w:r>
      <w:r w:rsidRPr="00FA407D">
        <w:rPr>
          <w:lang w:eastAsia="el-GR"/>
        </w:rPr>
        <w:t>ΚΑΠ. Με κατάλληλη υπηρεσία διαδικτύου, που παρέχεται από το ΟΠΣ</w:t>
      </w:r>
      <w:r>
        <w:rPr>
          <w:lang w:eastAsia="el-GR"/>
        </w:rPr>
        <w:t xml:space="preserve"> </w:t>
      </w:r>
      <w:r w:rsidRPr="00FA407D">
        <w:rPr>
          <w:lang w:eastAsia="el-GR"/>
        </w:rPr>
        <w:t xml:space="preserve">ΚΑΠ, τα στοιχεία της πρόσκλησης μεταφέρονται στο </w:t>
      </w:r>
      <w:r>
        <w:rPr>
          <w:lang w:eastAsia="el-GR"/>
        </w:rPr>
        <w:t xml:space="preserve">Ολοκληρωμένο </w:t>
      </w:r>
      <w:r w:rsidRPr="00FA407D">
        <w:rPr>
          <w:lang w:eastAsia="el-GR"/>
        </w:rPr>
        <w:t>Πληροφοριακό Σύστημα Κρατικών Ενισχύσεων (</w:t>
      </w:r>
      <w:r>
        <w:rPr>
          <w:lang w:eastAsia="el-GR"/>
        </w:rPr>
        <w:t>Ο</w:t>
      </w:r>
      <w:r w:rsidRPr="00FA407D">
        <w:rPr>
          <w:lang w:eastAsia="el-GR"/>
        </w:rPr>
        <w:t>ΠΣΚΕ) ή σε άλλο κατάλληλο πληροφοριακό σύστημα, ώστε να χρησιμοποιηθούν για την ανάπτυξη της διεπαφής που θα επιτρέπει την ηλεκτρονική υποβολή αιτήσεων στήριξης.</w:t>
      </w:r>
    </w:p>
    <w:p w14:paraId="0D25B4FF" w14:textId="2820A580" w:rsidR="00365228" w:rsidRDefault="00365228" w:rsidP="00365228">
      <w:pPr>
        <w:spacing w:line="276" w:lineRule="auto"/>
        <w:rPr>
          <w:lang w:eastAsia="el-GR"/>
        </w:rPr>
      </w:pPr>
      <w:r w:rsidRPr="00FA407D">
        <w:rPr>
          <w:lang w:eastAsia="el-GR"/>
        </w:rPr>
        <w:t xml:space="preserve">Στην συνέχεια εκδίδεται Απόφαση Σύστασης του Ταμείου Χαρτοφυλακίου με την οποία ανατίθενται καθήκοντα εφαρμογής ταμείου χαρτοφυλακίου στον συγκεκριμένο φορέα σύμφωνα με το άρθρο 51 του </w:t>
      </w:r>
      <w:r>
        <w:rPr>
          <w:lang w:eastAsia="el-GR"/>
        </w:rPr>
        <w:t>Ν</w:t>
      </w:r>
      <w:r w:rsidRPr="00FA407D">
        <w:rPr>
          <w:lang w:eastAsia="el-GR"/>
        </w:rPr>
        <w:t>.4314/2014, είναι κοινή απόφαση του Υπουργού Οικονομίας &amp; Ανάπτυξης και του εκάστοτε αρμόδιου Υπουργού. Στην Απόφαση Σύστασης του Ταμείου χαρτοφυλακίου αναφέρονται αναλυτικά, οι στόχοι, οι πόροι</w:t>
      </w:r>
      <w:r w:rsidRPr="00FA407D">
        <w:t xml:space="preserve"> </w:t>
      </w:r>
      <w:r w:rsidRPr="00FA407D">
        <w:rPr>
          <w:lang w:eastAsia="el-GR"/>
        </w:rPr>
        <w:t xml:space="preserve">του Ταμείου, αρμοδιότητες και τα καθήκοντα της Επενδυτικής Επιτροπής, της </w:t>
      </w:r>
      <w:r>
        <w:rPr>
          <w:lang w:eastAsia="el-GR"/>
        </w:rPr>
        <w:t>ΕΥΔ ΣΣ ΚΑΠ</w:t>
      </w:r>
      <w:r w:rsidRPr="00FA407D">
        <w:t xml:space="preserve"> </w:t>
      </w:r>
      <w:r w:rsidRPr="00FA407D">
        <w:rPr>
          <w:lang w:eastAsia="el-GR"/>
        </w:rPr>
        <w:t>ή</w:t>
      </w:r>
      <w:r w:rsidR="00D51217">
        <w:rPr>
          <w:lang w:eastAsia="el-GR"/>
        </w:rPr>
        <w:t>/και</w:t>
      </w:r>
      <w:r w:rsidRPr="00FA407D">
        <w:rPr>
          <w:lang w:eastAsia="el-GR"/>
        </w:rPr>
        <w:t xml:space="preserve"> του </w:t>
      </w:r>
      <w:r>
        <w:rPr>
          <w:lang w:eastAsia="el-GR"/>
        </w:rPr>
        <w:t xml:space="preserve">ΕΦ </w:t>
      </w:r>
      <w:r w:rsidRPr="00FA407D">
        <w:rPr>
          <w:lang w:eastAsia="el-GR"/>
        </w:rPr>
        <w:t>στον οποίον ανατίθενται καθήκοντα και του δικαιούχου (φορέα υλοποίησης / διαχειριστή του ταμείου).</w:t>
      </w:r>
      <w:r>
        <w:rPr>
          <w:lang w:eastAsia="el-GR"/>
        </w:rPr>
        <w:t xml:space="preserve"> </w:t>
      </w:r>
    </w:p>
    <w:p w14:paraId="0117F136" w14:textId="37DEA195" w:rsidR="00365228" w:rsidRDefault="00365228" w:rsidP="00365228">
      <w:pPr>
        <w:spacing w:line="276" w:lineRule="auto"/>
        <w:rPr>
          <w:lang w:eastAsia="el-GR"/>
        </w:rPr>
      </w:pPr>
      <w:r w:rsidRPr="00FA407D">
        <w:rPr>
          <w:lang w:eastAsia="el-GR"/>
        </w:rPr>
        <w:t xml:space="preserve">Σύμφωνα με το άρθρο 59, παρ. 5 του </w:t>
      </w:r>
      <w:r>
        <w:rPr>
          <w:lang w:eastAsia="el-GR"/>
        </w:rPr>
        <w:t>2021/1060</w:t>
      </w:r>
      <w:r w:rsidRPr="00FA407D">
        <w:rPr>
          <w:lang w:eastAsia="el-GR"/>
        </w:rPr>
        <w:t xml:space="preserve">, οι όροι και οι προϋποθέσεις των συνεισφορών από </w:t>
      </w:r>
      <w:r>
        <w:rPr>
          <w:lang w:eastAsia="el-GR"/>
        </w:rPr>
        <w:t>το ΣΣ ΚΑΠ</w:t>
      </w:r>
      <w:r w:rsidRPr="00FA407D">
        <w:rPr>
          <w:lang w:eastAsia="el-GR"/>
        </w:rPr>
        <w:t xml:space="preserve"> καθορίζονται σε </w:t>
      </w:r>
      <w:r w:rsidRPr="00FA407D">
        <w:rPr>
          <w:iCs/>
          <w:lang w:eastAsia="el-GR"/>
        </w:rPr>
        <w:t>συμφωνία χρηματοδότησης</w:t>
      </w:r>
      <w:r w:rsidRPr="00FA407D">
        <w:rPr>
          <w:lang w:eastAsia="el-GR"/>
        </w:rPr>
        <w:t xml:space="preserve"> μεταξύ των δεόντως εξουσιοδοτημένων εκπροσώπων της </w:t>
      </w:r>
      <w:r>
        <w:rPr>
          <w:lang w:eastAsia="el-GR"/>
        </w:rPr>
        <w:t>ΕΥΔ ΣΣ ΚΑΠ</w:t>
      </w:r>
      <w:r w:rsidRPr="00FA407D">
        <w:rPr>
          <w:lang w:eastAsia="el-GR"/>
        </w:rPr>
        <w:t xml:space="preserve"> ή</w:t>
      </w:r>
      <w:r w:rsidR="00D51217">
        <w:rPr>
          <w:lang w:eastAsia="el-GR"/>
        </w:rPr>
        <w:t>/και</w:t>
      </w:r>
      <w:r w:rsidRPr="00FA407D">
        <w:rPr>
          <w:lang w:eastAsia="el-GR"/>
        </w:rPr>
        <w:t xml:space="preserve"> του </w:t>
      </w:r>
      <w:bookmarkStart w:id="191" w:name="_Hlk139016301"/>
      <w:r>
        <w:rPr>
          <w:lang w:eastAsia="el-GR"/>
        </w:rPr>
        <w:t>ΕΦ</w:t>
      </w:r>
      <w:r w:rsidRPr="00FA407D">
        <w:rPr>
          <w:lang w:eastAsia="el-GR"/>
        </w:rPr>
        <w:t xml:space="preserve"> στον οποίο </w:t>
      </w:r>
      <w:r>
        <w:rPr>
          <w:lang w:eastAsia="el-GR"/>
        </w:rPr>
        <w:t>ανατίθενται καθήκοντα</w:t>
      </w:r>
      <w:r w:rsidRPr="00FA407D">
        <w:rPr>
          <w:lang w:eastAsia="el-GR"/>
        </w:rPr>
        <w:t xml:space="preserve"> </w:t>
      </w:r>
      <w:bookmarkEnd w:id="191"/>
      <w:r w:rsidRPr="00FA407D">
        <w:rPr>
          <w:lang w:eastAsia="el-GR"/>
        </w:rPr>
        <w:t xml:space="preserve">και του φορέα που εφαρμόζει το ταμείο χαρτοφυλακίου. Η συμφωνία χρηματοδότησης περιέχει τουλάχιστον τα στοιχεία του Παραρτήματος Χ του </w:t>
      </w:r>
      <w:r>
        <w:rPr>
          <w:lang w:eastAsia="el-GR"/>
        </w:rPr>
        <w:t>Καν. 2021/1060</w:t>
      </w:r>
      <w:r w:rsidRPr="00FA407D">
        <w:rPr>
          <w:lang w:eastAsia="el-GR"/>
        </w:rPr>
        <w:t xml:space="preserve">. </w:t>
      </w:r>
    </w:p>
    <w:p w14:paraId="5CC7816E" w14:textId="77777777" w:rsidR="00365228" w:rsidRDefault="00365228" w:rsidP="00365228">
      <w:pPr>
        <w:spacing w:line="276" w:lineRule="auto"/>
        <w:rPr>
          <w:lang w:eastAsia="el-GR"/>
        </w:rPr>
      </w:pPr>
      <w:r w:rsidRPr="00FA407D">
        <w:rPr>
          <w:lang w:eastAsia="el-GR"/>
        </w:rPr>
        <w:t xml:space="preserve">Σύμφωνα με το άρθρο 59, παρ. 4 του </w:t>
      </w:r>
      <w:r>
        <w:rPr>
          <w:lang w:eastAsia="el-GR"/>
        </w:rPr>
        <w:t>2021/1060</w:t>
      </w:r>
      <w:r w:rsidRPr="00FA407D">
        <w:rPr>
          <w:lang w:eastAsia="el-GR"/>
        </w:rPr>
        <w:t xml:space="preserve"> ο φορέας που επιλέχτηκε από την </w:t>
      </w:r>
      <w:r>
        <w:rPr>
          <w:lang w:eastAsia="el-GR"/>
        </w:rPr>
        <w:t>ΕΥΔ Σ ΚΑΠ</w:t>
      </w:r>
      <w:r w:rsidRPr="00FA407D">
        <w:rPr>
          <w:lang w:eastAsia="el-GR"/>
        </w:rPr>
        <w:t xml:space="preserve"> ή από τον </w:t>
      </w:r>
      <w:r>
        <w:rPr>
          <w:lang w:eastAsia="el-GR"/>
        </w:rPr>
        <w:t>ΕΦ</w:t>
      </w:r>
      <w:r w:rsidRPr="00FA407D">
        <w:rPr>
          <w:lang w:eastAsia="el-GR"/>
        </w:rPr>
        <w:t xml:space="preserve"> στον οποίο </w:t>
      </w:r>
      <w:r>
        <w:rPr>
          <w:lang w:eastAsia="el-GR"/>
        </w:rPr>
        <w:t>ανατίθενται καθήκοντα</w:t>
      </w:r>
      <w:r w:rsidRPr="00FA407D">
        <w:rPr>
          <w:lang w:eastAsia="el-GR"/>
        </w:rPr>
        <w:t xml:space="preserve"> και υλοποιεί ταμείο χαρτοφυλακίου μπορεί περαιτέρω να επιλέξει άλλους φορείς εφαρμογής των ΧΜ ο οποίοι αναφέρονται ως οι ενδιάμεσοι χρηματοδοτικοί οργανισμοί (ΕΧΟ).</w:t>
      </w:r>
      <w:r>
        <w:rPr>
          <w:lang w:eastAsia="el-GR"/>
        </w:rPr>
        <w:t xml:space="preserve"> </w:t>
      </w:r>
      <w:r w:rsidRPr="00FA407D">
        <w:rPr>
          <w:lang w:eastAsia="el-GR"/>
        </w:rPr>
        <w:t>Η επιλογή των ΕΧΟ γίνεται ως εξής :</w:t>
      </w:r>
    </w:p>
    <w:p w14:paraId="31B8BF98" w14:textId="4A14607E" w:rsidR="00365228" w:rsidRPr="003D39A8" w:rsidRDefault="00365228" w:rsidP="00365228">
      <w:pPr>
        <w:spacing w:line="276" w:lineRule="auto"/>
        <w:rPr>
          <w:lang w:eastAsia="el-GR"/>
        </w:rPr>
      </w:pPr>
      <w:r w:rsidRPr="00FA407D">
        <w:rPr>
          <w:lang w:eastAsia="el-GR"/>
        </w:rPr>
        <w:t>Ο δικαιούχος προετοιμάζει προσκλήσεις εκδήλωσης ενδιαφέροντος για την επιλογή των ΕΧΟ και τις αποστέλλει στη</w:t>
      </w:r>
      <w:r>
        <w:rPr>
          <w:lang w:eastAsia="el-GR"/>
        </w:rPr>
        <w:t xml:space="preserve">ν ΕΥΔ ΣΣ ΚΑΠ </w:t>
      </w:r>
      <w:r w:rsidRPr="00FA407D">
        <w:rPr>
          <w:lang w:eastAsia="el-GR"/>
        </w:rPr>
        <w:t>ή</w:t>
      </w:r>
      <w:r w:rsidR="00D51217">
        <w:rPr>
          <w:lang w:eastAsia="el-GR"/>
        </w:rPr>
        <w:t>/και</w:t>
      </w:r>
      <w:r w:rsidRPr="00FA407D">
        <w:rPr>
          <w:lang w:eastAsia="el-GR"/>
        </w:rPr>
        <w:t xml:space="preserve"> στον </w:t>
      </w:r>
      <w:r>
        <w:rPr>
          <w:lang w:eastAsia="el-GR"/>
        </w:rPr>
        <w:t xml:space="preserve">ΕΦ </w:t>
      </w:r>
      <w:r w:rsidRPr="00FA407D">
        <w:rPr>
          <w:lang w:eastAsia="el-GR"/>
        </w:rPr>
        <w:t>στον οποίο έχ</w:t>
      </w:r>
      <w:r>
        <w:rPr>
          <w:lang w:eastAsia="el-GR"/>
        </w:rPr>
        <w:t>ουν</w:t>
      </w:r>
      <w:r w:rsidRPr="00FA407D">
        <w:rPr>
          <w:lang w:eastAsia="el-GR"/>
        </w:rPr>
        <w:t xml:space="preserve"> </w:t>
      </w:r>
      <w:r>
        <w:rPr>
          <w:lang w:eastAsia="el-GR"/>
        </w:rPr>
        <w:t>ανατεθεί</w:t>
      </w:r>
      <w:r w:rsidRPr="00FA407D">
        <w:rPr>
          <w:lang w:eastAsia="el-GR"/>
        </w:rPr>
        <w:t xml:space="preserve"> </w:t>
      </w:r>
      <w:r>
        <w:rPr>
          <w:lang w:eastAsia="el-GR"/>
        </w:rPr>
        <w:t xml:space="preserve">καθήκοντα </w:t>
      </w:r>
      <w:r w:rsidRPr="00FA407D">
        <w:rPr>
          <w:lang w:eastAsia="el-GR"/>
        </w:rPr>
        <w:t xml:space="preserve">για τη </w:t>
      </w:r>
      <w:r w:rsidRPr="003D39A8">
        <w:rPr>
          <w:lang w:eastAsia="el-GR"/>
        </w:rPr>
        <w:t>σύμφωνη γνώμη της υποβάλλοντας σε αυτή όποιο επιπλέον σχετικό έγγραφο ζητηθεί. ΕΥΔ ΣΣ ΚΑΠ ή</w:t>
      </w:r>
      <w:r w:rsidR="00D51217">
        <w:rPr>
          <w:lang w:eastAsia="el-GR"/>
        </w:rPr>
        <w:t>/και</w:t>
      </w:r>
      <w:r w:rsidRPr="003D39A8">
        <w:rPr>
          <w:lang w:eastAsia="el-GR"/>
        </w:rPr>
        <w:t xml:space="preserve"> ο ΕΦ στον οποίο έχουν ανατεθεί καθήκοντα</w:t>
      </w:r>
      <w:r>
        <w:rPr>
          <w:lang w:eastAsia="el-GR"/>
        </w:rPr>
        <w:t>,</w:t>
      </w:r>
      <w:r w:rsidRPr="003D39A8">
        <w:rPr>
          <w:lang w:eastAsia="el-GR"/>
        </w:rPr>
        <w:t xml:space="preserve"> προκειμένου να δώσει τη σύμφωνη γνώμη του για την πρόσκληση εκδήλωσης ενδιαφέροντος (η οποία περιλαμβάνει και τα κριτήρια επιλογής των ΕΧΟ) θα συνεργάζεται με την Ειδική Υπηρεσία Κρατικών Ενισχύσεων και Χρηματοδοτικών Εργαλείων, η οποία εξετάζει την πρόσκληση ως προς τη συμμόρφωσή της με τους κανόνες περί κρατικών ενισχύσεων.</w:t>
      </w:r>
    </w:p>
    <w:p w14:paraId="179AE7E3" w14:textId="77777777" w:rsidR="00365228" w:rsidRDefault="00365228" w:rsidP="00365228">
      <w:pPr>
        <w:spacing w:line="276" w:lineRule="auto"/>
        <w:rPr>
          <w:rFonts w:eastAsia="Times New Roman"/>
          <w:lang w:eastAsia="el-GR"/>
        </w:rPr>
      </w:pPr>
      <w:r w:rsidRPr="003D39A8">
        <w:rPr>
          <w:lang w:eastAsia="el-GR"/>
        </w:rPr>
        <w:lastRenderedPageBreak/>
        <w:t>Η τελική έγκριση της πρόσκλησης εκδήλωσης ενδιαφέροντος (μαζί με τα κριτήρια επιλογής των ΕΧΟ) δίνεται από την Επενδυτική Επιτροπή</w:t>
      </w:r>
      <w:r w:rsidRPr="003D39A8">
        <w:t>, σύμφωνα με τα προβλεπόμενα στη Συμφωνία Χρηματοδότησης</w:t>
      </w:r>
      <w:r w:rsidRPr="003D39A8">
        <w:rPr>
          <w:lang w:eastAsia="el-GR"/>
        </w:rPr>
        <w:t>.</w:t>
      </w:r>
      <w:r w:rsidRPr="003D39A8">
        <w:rPr>
          <w:rFonts w:eastAsia="Times New Roman"/>
          <w:lang w:eastAsia="el-GR"/>
        </w:rPr>
        <w:t xml:space="preserve"> Η πρόσκληση αναρτάται στη «Διαύγεια», όπως κατά περίπτωση απαιτείται.</w:t>
      </w:r>
    </w:p>
    <w:p w14:paraId="2B4F48C3" w14:textId="77777777" w:rsidR="00365228" w:rsidRDefault="00365228" w:rsidP="00365228">
      <w:pPr>
        <w:spacing w:line="276" w:lineRule="auto"/>
        <w:rPr>
          <w:lang w:eastAsia="el-GR"/>
        </w:rPr>
      </w:pPr>
      <w:r w:rsidRPr="003D39A8">
        <w:rPr>
          <w:lang w:eastAsia="el-GR"/>
        </w:rPr>
        <w:t>Η απόφαση για την επιλογή των ΕΧΟ που πληρούν τα κριτήρια της πρόσκλησης λαμβάνεται από την Επενδυτική Επιτροπή ή τον δικαιούχο ή άλλο όργανο, σύμφωνα με τα</w:t>
      </w:r>
      <w:r>
        <w:rPr>
          <w:lang w:eastAsia="el-GR"/>
        </w:rPr>
        <w:t xml:space="preserve"> </w:t>
      </w:r>
      <w:r w:rsidRPr="003D39A8">
        <w:rPr>
          <w:lang w:eastAsia="el-GR"/>
        </w:rPr>
        <w:t>προβλεπόμενα στη Συμφωνία Χρηματοδότησης. Στην περίπτωση που η απόφαση για την επιλογή των ΕΧΟ λαμβάνεται από την Επενδυτική Επιτροπή, ο δικαιούχος εισηγείται προς αυτή την έγκριση του πίνακα επιλογής με τους ΕΧΟ, οι οποίοι, με βάση τη διενεργηθείσα αξιολόγηση, θα κληθούν να συνάψουν Επιχειρησιακή Συμφωνία με τον δικαιούχο για την υλοποίηση των ΧΜ.</w:t>
      </w:r>
    </w:p>
    <w:p w14:paraId="79A85533" w14:textId="77777777" w:rsidR="00365228" w:rsidRDefault="00365228" w:rsidP="00365228">
      <w:pPr>
        <w:spacing w:line="276" w:lineRule="auto"/>
        <w:rPr>
          <w:lang w:eastAsia="el-GR"/>
        </w:rPr>
      </w:pPr>
      <w:r w:rsidRPr="003D39A8">
        <w:rPr>
          <w:lang w:eastAsia="el-GR"/>
        </w:rPr>
        <w:t xml:space="preserve">Κατόπιν της επιλογής των ΕΧΟ συνάπτονται μεταξύ αυτών και του φορέα υλοποίησης Επιχειρησιακές Συμφωνίες στις οποίες καθορίζονται οι οροί και προϋποθέσεις των συνεισφορών του </w:t>
      </w:r>
      <w:r>
        <w:rPr>
          <w:lang w:eastAsia="el-GR"/>
        </w:rPr>
        <w:t>ΣΣ ΚΑΠ</w:t>
      </w:r>
      <w:r w:rsidRPr="003D39A8">
        <w:rPr>
          <w:lang w:eastAsia="el-GR"/>
        </w:rPr>
        <w:t xml:space="preserve"> προς το ΧΜ. Οι Επιχειρησιακές Συμφωνίες περιέχουν τουλάχιστον τα στοιχεία που ορίζονται στο Παράρτημα Χ του </w:t>
      </w:r>
      <w:r>
        <w:rPr>
          <w:lang w:eastAsia="el-GR"/>
        </w:rPr>
        <w:t>2021/1060</w:t>
      </w:r>
      <w:r w:rsidRPr="003D39A8">
        <w:rPr>
          <w:lang w:eastAsia="el-GR"/>
        </w:rPr>
        <w:t>.</w:t>
      </w:r>
      <w:r w:rsidRPr="003D39A8">
        <w:t xml:space="preserve"> </w:t>
      </w:r>
      <w:r w:rsidRPr="003D39A8">
        <w:rPr>
          <w:lang w:eastAsia="el-GR"/>
        </w:rPr>
        <w:t>Επιπλέον η επιχειρησιακή συμφωνία θα πρέπει να περιέχει διατάξεις για την ενημέρωση των τελικών αποδεκτών (πλάνο δημοσιότητας).</w:t>
      </w:r>
    </w:p>
    <w:p w14:paraId="369363C9" w14:textId="77777777" w:rsidR="00365228" w:rsidRDefault="00365228" w:rsidP="00365228">
      <w:pPr>
        <w:spacing w:line="276" w:lineRule="auto"/>
        <w:rPr>
          <w:lang w:eastAsia="el-GR"/>
        </w:rPr>
      </w:pPr>
      <w:r w:rsidRPr="003D39A8">
        <w:rPr>
          <w:lang w:eastAsia="el-GR"/>
        </w:rPr>
        <w:t>Η Επιχειρησιακή Συμφωνία εγκρίνεται, σύμφωνα με τα οριζόμενα στην εκάστοτε Συμφωνία Χρηματοδότησης και την απόφαση σύστασης του ταμείου χαρτοφυλακίου, και ξεκινούν οι προβλεπόμενες διαδικασίες υπογραφής των Επιχειρησιακών Συμφωνιών μεταξύ κάθε ΕΧΟ και του δικαιούχου.</w:t>
      </w:r>
    </w:p>
    <w:p w14:paraId="4F67E84A" w14:textId="77777777" w:rsidR="00365228" w:rsidRPr="006F5EBB" w:rsidRDefault="00365228" w:rsidP="00365228">
      <w:pPr>
        <w:rPr>
          <w:lang w:eastAsia="en-GB"/>
        </w:rPr>
      </w:pPr>
    </w:p>
    <w:p w14:paraId="33870732" w14:textId="6296D287" w:rsidR="0035656C" w:rsidRDefault="0035656C" w:rsidP="00331F0B"/>
    <w:p w14:paraId="4F17816D" w14:textId="5087C61E" w:rsidR="00365228" w:rsidRDefault="00365228" w:rsidP="00331F0B"/>
    <w:p w14:paraId="03C85295" w14:textId="77777777" w:rsidR="00365228" w:rsidRDefault="00365228" w:rsidP="00331F0B">
      <w:pPr>
        <w:sectPr w:rsidR="00365228" w:rsidSect="008C4B8E">
          <w:footerReference w:type="first" r:id="rId13"/>
          <w:pgSz w:w="11906" w:h="16838"/>
          <w:pgMar w:top="1440" w:right="1800" w:bottom="1440" w:left="1800" w:header="709" w:footer="709" w:gutter="0"/>
          <w:pgNumType w:start="1"/>
          <w:cols w:space="708"/>
          <w:titlePg/>
          <w:docGrid w:linePitch="360"/>
        </w:sectPr>
      </w:pPr>
    </w:p>
    <w:p w14:paraId="679502B8" w14:textId="0619CC95" w:rsidR="00BB48B7" w:rsidRPr="00E16802" w:rsidRDefault="00BB48B7" w:rsidP="00323A2B">
      <w:pPr>
        <w:tabs>
          <w:tab w:val="left" w:pos="426"/>
        </w:tabs>
        <w:spacing w:before="280" w:after="280" w:line="360" w:lineRule="auto"/>
      </w:pPr>
    </w:p>
    <w:sectPr w:rsidR="00BB48B7" w:rsidRPr="00E16802" w:rsidSect="00133584">
      <w:footerReference w:type="first" r:id="rId14"/>
      <w:pgSz w:w="11906" w:h="16838"/>
      <w:pgMar w:top="1440" w:right="1800" w:bottom="1440" w:left="180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DFAE" w14:textId="77777777" w:rsidR="00BC1DD3" w:rsidRDefault="00BC1DD3" w:rsidP="00F21D8A">
      <w:r>
        <w:separator/>
      </w:r>
    </w:p>
  </w:endnote>
  <w:endnote w:type="continuationSeparator" w:id="0">
    <w:p w14:paraId="54CEA166" w14:textId="77777777" w:rsidR="00BC1DD3" w:rsidRDefault="00BC1DD3" w:rsidP="00F21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EUAlbertina">
    <w:altName w:val="Calibri"/>
    <w:panose1 w:val="00000000000000000000"/>
    <w:charset w:val="A1"/>
    <w:family w:val="roman"/>
    <w:notTrueType/>
    <w:pitch w:val="variable"/>
    <w:sig w:usb0="00000083" w:usb1="00000000" w:usb2="00000000" w:usb3="00000000" w:csb0="00000009"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680808"/>
      <w:docPartObj>
        <w:docPartGallery w:val="Page Numbers (Bottom of Page)"/>
        <w:docPartUnique/>
      </w:docPartObj>
    </w:sdtPr>
    <w:sdtContent>
      <w:p w14:paraId="5CD50D71" w14:textId="77777777" w:rsidR="00B84A4D" w:rsidRPr="00F21D8A" w:rsidRDefault="00B84A4D" w:rsidP="00B84A4D">
        <w:pPr>
          <w:pStyle w:val="ab"/>
          <w:pBdr>
            <w:top w:val="single" w:sz="4" w:space="1" w:color="4F81BD" w:themeColor="accent1"/>
          </w:pBdr>
          <w:rPr>
            <w:color w:val="365F91"/>
            <w:sz w:val="20"/>
            <w:szCs w:val="20"/>
          </w:rPr>
        </w:pPr>
        <w:r w:rsidRPr="00F21D8A">
          <w:rPr>
            <w:color w:val="365F91"/>
            <w:sz w:val="20"/>
            <w:szCs w:val="20"/>
          </w:rPr>
          <w:t>ΣΔΕ</w:t>
        </w:r>
        <w:r>
          <w:rPr>
            <w:color w:val="365F91"/>
            <w:sz w:val="20"/>
            <w:szCs w:val="20"/>
          </w:rPr>
          <w:t xml:space="preserve"> Οριζόντια Θέματα</w:t>
        </w:r>
        <w:r w:rsidRPr="00F21D8A">
          <w:rPr>
            <w:color w:val="365F91"/>
            <w:sz w:val="20"/>
            <w:szCs w:val="20"/>
          </w:rPr>
          <w:tab/>
          <w:t xml:space="preserve">Σελ. </w:t>
        </w:r>
        <w:r w:rsidRPr="00F21D8A">
          <w:rPr>
            <w:b/>
            <w:bCs/>
            <w:color w:val="365F91"/>
            <w:sz w:val="22"/>
            <w:szCs w:val="22"/>
          </w:rPr>
          <w:fldChar w:fldCharType="begin"/>
        </w:r>
        <w:r w:rsidRPr="00F21D8A">
          <w:rPr>
            <w:b/>
            <w:bCs/>
            <w:color w:val="365F91"/>
            <w:sz w:val="22"/>
            <w:szCs w:val="22"/>
          </w:rPr>
          <w:instrText>PAGE  \* Arabic  \* MERGEFORMAT</w:instrText>
        </w:r>
        <w:r w:rsidRPr="00F21D8A">
          <w:rPr>
            <w:b/>
            <w:bCs/>
            <w:color w:val="365F91"/>
            <w:sz w:val="22"/>
            <w:szCs w:val="22"/>
          </w:rPr>
          <w:fldChar w:fldCharType="separate"/>
        </w:r>
        <w:r>
          <w:rPr>
            <w:b/>
            <w:bCs/>
            <w:color w:val="365F91"/>
          </w:rPr>
          <w:t>1</w:t>
        </w:r>
        <w:r w:rsidRPr="00F21D8A">
          <w:rPr>
            <w:b/>
            <w:bCs/>
            <w:color w:val="365F91"/>
            <w:sz w:val="22"/>
            <w:szCs w:val="22"/>
          </w:rPr>
          <w:fldChar w:fldCharType="end"/>
        </w:r>
        <w:r w:rsidRPr="00F21D8A">
          <w:rPr>
            <w:color w:val="365F91"/>
            <w:sz w:val="20"/>
            <w:szCs w:val="20"/>
          </w:rPr>
          <w:t xml:space="preserve"> </w:t>
        </w:r>
      </w:p>
      <w:p w14:paraId="401F20C8" w14:textId="77777777" w:rsidR="007D3A63" w:rsidRDefault="007D3A63" w:rsidP="00DE6198">
        <w:pPr>
          <w:pStyle w:val="ab"/>
          <w:jc w:val="cente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4D5FD" w14:textId="77777777" w:rsidR="001F4006" w:rsidRDefault="001F4006" w:rsidP="00F21D8A">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320" w14:textId="77777777" w:rsidR="001F4006" w:rsidRDefault="001F4006" w:rsidP="00F21D8A">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D423" w14:textId="15F7AD6A" w:rsidR="005458F3" w:rsidRPr="00F21D8A" w:rsidRDefault="005458F3" w:rsidP="005458F3">
    <w:pPr>
      <w:pStyle w:val="ab"/>
      <w:pBdr>
        <w:top w:val="single" w:sz="4" w:space="1" w:color="4F81BD" w:themeColor="accent1"/>
      </w:pBdr>
      <w:rPr>
        <w:color w:val="365F91"/>
        <w:sz w:val="20"/>
        <w:szCs w:val="20"/>
      </w:rPr>
    </w:pPr>
    <w:r w:rsidRPr="00F21D8A">
      <w:rPr>
        <w:color w:val="365F91"/>
        <w:sz w:val="20"/>
        <w:szCs w:val="20"/>
      </w:rPr>
      <w:t>ΣΔΕ</w:t>
    </w:r>
    <w:r w:rsidR="00B84A4D">
      <w:rPr>
        <w:color w:val="365F91"/>
        <w:sz w:val="20"/>
        <w:szCs w:val="20"/>
      </w:rPr>
      <w:t xml:space="preserve"> Οριζόντια Θέματα</w:t>
    </w:r>
    <w:r w:rsidRPr="00F21D8A">
      <w:rPr>
        <w:color w:val="365F91"/>
        <w:sz w:val="20"/>
        <w:szCs w:val="20"/>
      </w:rPr>
      <w:tab/>
      <w:t xml:space="preserve">Σελ. </w:t>
    </w:r>
    <w:r w:rsidRPr="00F21D8A">
      <w:rPr>
        <w:b/>
        <w:bCs/>
        <w:color w:val="365F91"/>
        <w:sz w:val="22"/>
        <w:szCs w:val="22"/>
      </w:rPr>
      <w:fldChar w:fldCharType="begin"/>
    </w:r>
    <w:r w:rsidRPr="00F21D8A">
      <w:rPr>
        <w:b/>
        <w:bCs/>
        <w:color w:val="365F91"/>
        <w:sz w:val="22"/>
        <w:szCs w:val="22"/>
      </w:rPr>
      <w:instrText>PAGE  \* Arabic  \* MERGEFORMAT</w:instrText>
    </w:r>
    <w:r w:rsidRPr="00F21D8A">
      <w:rPr>
        <w:b/>
        <w:bCs/>
        <w:color w:val="365F91"/>
        <w:sz w:val="22"/>
        <w:szCs w:val="22"/>
      </w:rPr>
      <w:fldChar w:fldCharType="separate"/>
    </w:r>
    <w:r>
      <w:rPr>
        <w:b/>
        <w:bCs/>
        <w:color w:val="365F91"/>
        <w:sz w:val="22"/>
        <w:szCs w:val="22"/>
      </w:rPr>
      <w:t>2</w:t>
    </w:r>
    <w:r w:rsidRPr="00F21D8A">
      <w:rPr>
        <w:b/>
        <w:bCs/>
        <w:color w:val="365F91"/>
        <w:sz w:val="22"/>
        <w:szCs w:val="22"/>
      </w:rPr>
      <w:fldChar w:fldCharType="end"/>
    </w:r>
    <w:r w:rsidRPr="00F21D8A">
      <w:rPr>
        <w:color w:val="365F91"/>
        <w:sz w:val="20"/>
        <w:szCs w:val="20"/>
      </w:rPr>
      <w:t xml:space="preserve"> </w:t>
    </w:r>
  </w:p>
  <w:p w14:paraId="75550DF4" w14:textId="77777777" w:rsidR="008C4B8E" w:rsidRDefault="008C4B8E" w:rsidP="00F21D8A">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74B2" w14:textId="77777777" w:rsidR="001F4006" w:rsidRDefault="001F4006" w:rsidP="00F21D8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91B09" w14:textId="77777777" w:rsidR="00BC1DD3" w:rsidRDefault="00BC1DD3" w:rsidP="00F21D8A">
      <w:r>
        <w:separator/>
      </w:r>
    </w:p>
  </w:footnote>
  <w:footnote w:type="continuationSeparator" w:id="0">
    <w:p w14:paraId="4287D7C4" w14:textId="77777777" w:rsidR="00BC1DD3" w:rsidRDefault="00BC1DD3" w:rsidP="00F21D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B953" w14:textId="77777777" w:rsidR="001F4006" w:rsidRDefault="001F4006" w:rsidP="00F21D8A">
    <w:pPr>
      <w:pStyle w:val="ac"/>
    </w:pPr>
  </w:p>
  <w:p w14:paraId="3F655BC7" w14:textId="77777777" w:rsidR="001F4006" w:rsidRDefault="001F4006" w:rsidP="00F21D8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44B48"/>
    <w:multiLevelType w:val="multilevel"/>
    <w:tmpl w:val="04044B48"/>
    <w:lvl w:ilvl="0">
      <w:start w:val="1"/>
      <w:numFmt w:val="bullet"/>
      <w:lvlText w:val=""/>
      <w:lvlJc w:val="left"/>
      <w:pPr>
        <w:ind w:left="644"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2D4ECD"/>
    <w:multiLevelType w:val="multilevel"/>
    <w:tmpl w:val="052D4EC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 w15:restartNumberingAfterBreak="0">
    <w:nsid w:val="06B87759"/>
    <w:multiLevelType w:val="multilevel"/>
    <w:tmpl w:val="06B87759"/>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BE6805"/>
    <w:multiLevelType w:val="hybridMultilevel"/>
    <w:tmpl w:val="CA828AC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FD1B74"/>
    <w:multiLevelType w:val="hybridMultilevel"/>
    <w:tmpl w:val="A9E6797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360" w:hanging="360"/>
      </w:pPr>
      <w:rPr>
        <w:rFonts w:ascii="Courier New" w:hAnsi="Courier New" w:cs="Courier New" w:hint="default"/>
      </w:rPr>
    </w:lvl>
    <w:lvl w:ilvl="2" w:tplc="04080005" w:tentative="1">
      <w:start w:val="1"/>
      <w:numFmt w:val="bullet"/>
      <w:lvlText w:val=""/>
      <w:lvlJc w:val="left"/>
      <w:pPr>
        <w:ind w:left="360" w:hanging="360"/>
      </w:pPr>
      <w:rPr>
        <w:rFonts w:ascii="Wingdings" w:hAnsi="Wingdings" w:hint="default"/>
      </w:rPr>
    </w:lvl>
    <w:lvl w:ilvl="3" w:tplc="04080001" w:tentative="1">
      <w:start w:val="1"/>
      <w:numFmt w:val="bullet"/>
      <w:lvlText w:val=""/>
      <w:lvlJc w:val="left"/>
      <w:pPr>
        <w:ind w:left="1080" w:hanging="360"/>
      </w:pPr>
      <w:rPr>
        <w:rFonts w:ascii="Symbol" w:hAnsi="Symbol" w:hint="default"/>
      </w:rPr>
    </w:lvl>
    <w:lvl w:ilvl="4" w:tplc="04080003" w:tentative="1">
      <w:start w:val="1"/>
      <w:numFmt w:val="bullet"/>
      <w:lvlText w:val="o"/>
      <w:lvlJc w:val="left"/>
      <w:pPr>
        <w:ind w:left="1800" w:hanging="360"/>
      </w:pPr>
      <w:rPr>
        <w:rFonts w:ascii="Courier New" w:hAnsi="Courier New" w:cs="Courier New" w:hint="default"/>
      </w:rPr>
    </w:lvl>
    <w:lvl w:ilvl="5" w:tplc="04080005" w:tentative="1">
      <w:start w:val="1"/>
      <w:numFmt w:val="bullet"/>
      <w:lvlText w:val=""/>
      <w:lvlJc w:val="left"/>
      <w:pPr>
        <w:ind w:left="2520" w:hanging="360"/>
      </w:pPr>
      <w:rPr>
        <w:rFonts w:ascii="Wingdings" w:hAnsi="Wingdings" w:hint="default"/>
      </w:rPr>
    </w:lvl>
    <w:lvl w:ilvl="6" w:tplc="04080001" w:tentative="1">
      <w:start w:val="1"/>
      <w:numFmt w:val="bullet"/>
      <w:lvlText w:val=""/>
      <w:lvlJc w:val="left"/>
      <w:pPr>
        <w:ind w:left="3240" w:hanging="360"/>
      </w:pPr>
      <w:rPr>
        <w:rFonts w:ascii="Symbol" w:hAnsi="Symbol" w:hint="default"/>
      </w:rPr>
    </w:lvl>
    <w:lvl w:ilvl="7" w:tplc="04080003" w:tentative="1">
      <w:start w:val="1"/>
      <w:numFmt w:val="bullet"/>
      <w:lvlText w:val="o"/>
      <w:lvlJc w:val="left"/>
      <w:pPr>
        <w:ind w:left="3960" w:hanging="360"/>
      </w:pPr>
      <w:rPr>
        <w:rFonts w:ascii="Courier New" w:hAnsi="Courier New" w:cs="Courier New" w:hint="default"/>
      </w:rPr>
    </w:lvl>
    <w:lvl w:ilvl="8" w:tplc="04080005" w:tentative="1">
      <w:start w:val="1"/>
      <w:numFmt w:val="bullet"/>
      <w:lvlText w:val=""/>
      <w:lvlJc w:val="left"/>
      <w:pPr>
        <w:ind w:left="4680" w:hanging="360"/>
      </w:pPr>
      <w:rPr>
        <w:rFonts w:ascii="Wingdings" w:hAnsi="Wingdings" w:hint="default"/>
      </w:rPr>
    </w:lvl>
  </w:abstractNum>
  <w:abstractNum w:abstractNumId="5" w15:restartNumberingAfterBreak="0">
    <w:nsid w:val="09221205"/>
    <w:multiLevelType w:val="multilevel"/>
    <w:tmpl w:val="250C7E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0E792C"/>
    <w:multiLevelType w:val="hybridMultilevel"/>
    <w:tmpl w:val="B26E919E"/>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0CBF3911"/>
    <w:multiLevelType w:val="multilevel"/>
    <w:tmpl w:val="20F75D5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D702A5C"/>
    <w:multiLevelType w:val="multilevel"/>
    <w:tmpl w:val="0D702A5C"/>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01486A"/>
    <w:multiLevelType w:val="hybridMultilevel"/>
    <w:tmpl w:val="818651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0" w15:restartNumberingAfterBreak="0">
    <w:nsid w:val="110944C2"/>
    <w:multiLevelType w:val="multilevel"/>
    <w:tmpl w:val="110944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11F93742"/>
    <w:multiLevelType w:val="multilevel"/>
    <w:tmpl w:val="11F9374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290582E"/>
    <w:multiLevelType w:val="hybridMultilevel"/>
    <w:tmpl w:val="0E9CD9C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3" w15:restartNumberingAfterBreak="0">
    <w:nsid w:val="12F155A2"/>
    <w:multiLevelType w:val="hybridMultilevel"/>
    <w:tmpl w:val="EB62B9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35F579E"/>
    <w:multiLevelType w:val="multilevel"/>
    <w:tmpl w:val="135F5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41A5EFA"/>
    <w:multiLevelType w:val="multilevel"/>
    <w:tmpl w:val="141A5E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8011AF1"/>
    <w:multiLevelType w:val="multilevel"/>
    <w:tmpl w:val="18011A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A346E0D"/>
    <w:multiLevelType w:val="hybridMultilevel"/>
    <w:tmpl w:val="F9921A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1B32777F"/>
    <w:multiLevelType w:val="hybridMultilevel"/>
    <w:tmpl w:val="0FC2D0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1D41723C"/>
    <w:multiLevelType w:val="hybridMultilevel"/>
    <w:tmpl w:val="CEC2A0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E834C20"/>
    <w:multiLevelType w:val="multilevel"/>
    <w:tmpl w:val="6B0E54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F779D7"/>
    <w:multiLevelType w:val="multilevel"/>
    <w:tmpl w:val="1FF779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AE69DD"/>
    <w:multiLevelType w:val="multilevel"/>
    <w:tmpl w:val="20AE69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0F75D58"/>
    <w:multiLevelType w:val="multilevel"/>
    <w:tmpl w:val="20F75D5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21A97E24"/>
    <w:multiLevelType w:val="hybridMultilevel"/>
    <w:tmpl w:val="F498F0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21BA1111"/>
    <w:multiLevelType w:val="multilevel"/>
    <w:tmpl w:val="21BA11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7D41CD"/>
    <w:multiLevelType w:val="multilevel"/>
    <w:tmpl w:val="227D41CD"/>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2DF6DD1"/>
    <w:multiLevelType w:val="multilevel"/>
    <w:tmpl w:val="22DF6D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8935B59"/>
    <w:multiLevelType w:val="hybridMultilevel"/>
    <w:tmpl w:val="351E3FEE"/>
    <w:lvl w:ilvl="0" w:tplc="04F204E8">
      <w:start w:val="1"/>
      <w:numFmt w:val="upperRoman"/>
      <w:pStyle w:val="IV2"/>
      <w:lvlText w:val="ΤΙΤΛΟΣ %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9" w15:restartNumberingAfterBreak="0">
    <w:nsid w:val="29B6607E"/>
    <w:multiLevelType w:val="multilevel"/>
    <w:tmpl w:val="29B6607E"/>
    <w:lvl w:ilvl="0">
      <w:start w:val="1"/>
      <w:numFmt w:val="decimal"/>
      <w:lvlText w:val="%1)"/>
      <w:lvlJc w:val="left"/>
      <w:pPr>
        <w:ind w:left="720" w:hanging="360"/>
      </w:pPr>
      <w:rPr>
        <w:rFonts w:ascii="Calibri" w:hAnsi="Calibri"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9F66D8A"/>
    <w:multiLevelType w:val="multilevel"/>
    <w:tmpl w:val="712C6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9FB4A53"/>
    <w:multiLevelType w:val="hybridMultilevel"/>
    <w:tmpl w:val="E1A062A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BC4278A"/>
    <w:multiLevelType w:val="hybridMultilevel"/>
    <w:tmpl w:val="457E79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2DCE6C1B"/>
    <w:multiLevelType w:val="hybridMultilevel"/>
    <w:tmpl w:val="0D20D6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337019CC"/>
    <w:multiLevelType w:val="hybridMultilevel"/>
    <w:tmpl w:val="C700FC3E"/>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5" w15:restartNumberingAfterBreak="0">
    <w:nsid w:val="3404362A"/>
    <w:multiLevelType w:val="multilevel"/>
    <w:tmpl w:val="3404362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34BA795F"/>
    <w:multiLevelType w:val="multilevel"/>
    <w:tmpl w:val="34BA795F"/>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35FF4479"/>
    <w:multiLevelType w:val="multilevel"/>
    <w:tmpl w:val="B77CC71E"/>
    <w:lvl w:ilvl="0">
      <w:start w:val="1"/>
      <w:numFmt w:val="upperRoman"/>
      <w:lvlText w:val="ΤΙΤΛΟΣ %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Κεφάλαιο %1.%2"/>
      <w:lvlJc w:val="left"/>
      <w:pPr>
        <w:ind w:left="2278" w:hanging="576"/>
      </w:pPr>
      <w:rPr>
        <w:rFonts w:asciiTheme="majorHAnsi" w:hAnsiTheme="majorHAnsi" w:hint="default"/>
        <w:strike w:val="0"/>
        <w:color w:val="365F91"/>
        <w:sz w:val="24"/>
        <w:szCs w:val="24"/>
      </w:rPr>
    </w:lvl>
    <w:lvl w:ilvl="2">
      <w:start w:val="1"/>
      <w:numFmt w:val="decimal"/>
      <w:lvlText w:val="Διαδικασία %1.%2.%3"/>
      <w:lvlJc w:val="left"/>
      <w:pPr>
        <w:ind w:left="3556" w:hanging="720"/>
      </w:pPr>
      <w:rPr>
        <w:rFonts w:asciiTheme="majorHAnsi" w:hAnsiTheme="majorHAnsi" w:cstheme="minorHAnsi" w:hint="default"/>
        <w:b/>
        <w:color w:val="4F81BD"/>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3E366374"/>
    <w:multiLevelType w:val="multilevel"/>
    <w:tmpl w:val="3E3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F247903"/>
    <w:multiLevelType w:val="hybridMultilevel"/>
    <w:tmpl w:val="512ECD0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0" w15:restartNumberingAfterBreak="0">
    <w:nsid w:val="41FF0CBD"/>
    <w:multiLevelType w:val="multilevel"/>
    <w:tmpl w:val="41FF0C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81218AA"/>
    <w:multiLevelType w:val="multilevel"/>
    <w:tmpl w:val="481218AA"/>
    <w:lvl w:ilvl="0">
      <w:start w:val="1"/>
      <w:numFmt w:val="lowerRoman"/>
      <w:lvlText w:val="%1."/>
      <w:lvlJc w:val="righ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8580F0F"/>
    <w:multiLevelType w:val="hybridMultilevel"/>
    <w:tmpl w:val="DA3CE23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43" w15:restartNumberingAfterBreak="0">
    <w:nsid w:val="48942671"/>
    <w:multiLevelType w:val="multilevel"/>
    <w:tmpl w:val="48942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D6B55E1"/>
    <w:multiLevelType w:val="multilevel"/>
    <w:tmpl w:val="9D5C6A7C"/>
    <w:lvl w:ilvl="0">
      <w:start w:val="1"/>
      <w:numFmt w:val="upperRoman"/>
      <w:pStyle w:val="1"/>
      <w:lvlText w:val="ΤΙΤΛΟΣ %1"/>
      <w:lvlJc w:val="left"/>
      <w:pPr>
        <w:ind w:left="432" w:hanging="432"/>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2"/>
      <w:lvlText w:val="Κεφάλαιο %1.%2"/>
      <w:lvlJc w:val="left"/>
      <w:pPr>
        <w:ind w:left="2278" w:hanging="576"/>
      </w:pPr>
      <w:rPr>
        <w:rFonts w:asciiTheme="majorHAnsi" w:hAnsiTheme="majorHAnsi" w:hint="default"/>
        <w:strike w:val="0"/>
        <w:color w:val="365F91"/>
        <w:sz w:val="24"/>
        <w:szCs w:val="24"/>
      </w:rPr>
    </w:lvl>
    <w:lvl w:ilvl="2">
      <w:start w:val="1"/>
      <w:numFmt w:val="decimal"/>
      <w:pStyle w:val="3"/>
      <w:lvlText w:val="Διαδικασία %1.%2.%3"/>
      <w:lvlJc w:val="left"/>
      <w:pPr>
        <w:ind w:left="3556" w:hanging="720"/>
      </w:pPr>
      <w:rPr>
        <w:rFonts w:asciiTheme="majorHAnsi" w:hAnsiTheme="majorHAnsi" w:cstheme="minorHAnsi" w:hint="default"/>
        <w:b/>
        <w:color w:val="4F81BD"/>
        <w:sz w:val="24"/>
        <w:szCs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322759B"/>
    <w:multiLevelType w:val="hybridMultilevel"/>
    <w:tmpl w:val="F768E168"/>
    <w:lvl w:ilvl="0" w:tplc="0408000F">
      <w:start w:val="1"/>
      <w:numFmt w:val="decimal"/>
      <w:lvlText w:val="%1."/>
      <w:lvlJc w:val="left"/>
      <w:pPr>
        <w:ind w:left="720" w:hanging="360"/>
      </w:pPr>
      <w:rPr>
        <w:rFonts w:hint="default"/>
      </w:rPr>
    </w:lvl>
    <w:lvl w:ilvl="1" w:tplc="04080013">
      <w:start w:val="1"/>
      <w:numFmt w:val="upp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56BB7F74"/>
    <w:multiLevelType w:val="multilevel"/>
    <w:tmpl w:val="56BB7F7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579C54EE"/>
    <w:multiLevelType w:val="multilevel"/>
    <w:tmpl w:val="579C54EE"/>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584D599B"/>
    <w:multiLevelType w:val="multilevel"/>
    <w:tmpl w:val="584D59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9E626B3"/>
    <w:multiLevelType w:val="multilevel"/>
    <w:tmpl w:val="59E626B3"/>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5BF4676B"/>
    <w:multiLevelType w:val="multilevel"/>
    <w:tmpl w:val="5BF467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BFA42FD"/>
    <w:multiLevelType w:val="hybridMultilevel"/>
    <w:tmpl w:val="39B40EAE"/>
    <w:lvl w:ilvl="0" w:tplc="C6C27910">
      <w:start w:val="1"/>
      <w:numFmt w:val="decimal"/>
      <w:pStyle w:val="IV20"/>
      <w:lvlText w:val="Διαδικασία Ι.1.%1"/>
      <w:lvlJc w:val="left"/>
      <w:pPr>
        <w:ind w:left="709" w:hanging="360"/>
      </w:pPr>
      <w:rPr>
        <w:rFonts w:hint="default"/>
      </w:rPr>
    </w:lvl>
    <w:lvl w:ilvl="1" w:tplc="04080019" w:tentative="1">
      <w:start w:val="1"/>
      <w:numFmt w:val="lowerLetter"/>
      <w:lvlText w:val="%2."/>
      <w:lvlJc w:val="left"/>
      <w:pPr>
        <w:ind w:left="1429" w:hanging="360"/>
      </w:pPr>
    </w:lvl>
    <w:lvl w:ilvl="2" w:tplc="0408001B" w:tentative="1">
      <w:start w:val="1"/>
      <w:numFmt w:val="lowerRoman"/>
      <w:lvlText w:val="%3."/>
      <w:lvlJc w:val="right"/>
      <w:pPr>
        <w:ind w:left="2149" w:hanging="180"/>
      </w:pPr>
    </w:lvl>
    <w:lvl w:ilvl="3" w:tplc="0408000F" w:tentative="1">
      <w:start w:val="1"/>
      <w:numFmt w:val="decimal"/>
      <w:lvlText w:val="%4."/>
      <w:lvlJc w:val="left"/>
      <w:pPr>
        <w:ind w:left="2869" w:hanging="360"/>
      </w:pPr>
    </w:lvl>
    <w:lvl w:ilvl="4" w:tplc="04080019" w:tentative="1">
      <w:start w:val="1"/>
      <w:numFmt w:val="lowerLetter"/>
      <w:lvlText w:val="%5."/>
      <w:lvlJc w:val="left"/>
      <w:pPr>
        <w:ind w:left="3589" w:hanging="360"/>
      </w:pPr>
    </w:lvl>
    <w:lvl w:ilvl="5" w:tplc="0408001B" w:tentative="1">
      <w:start w:val="1"/>
      <w:numFmt w:val="lowerRoman"/>
      <w:lvlText w:val="%6."/>
      <w:lvlJc w:val="right"/>
      <w:pPr>
        <w:ind w:left="4309" w:hanging="180"/>
      </w:pPr>
    </w:lvl>
    <w:lvl w:ilvl="6" w:tplc="0408000F" w:tentative="1">
      <w:start w:val="1"/>
      <w:numFmt w:val="decimal"/>
      <w:lvlText w:val="%7."/>
      <w:lvlJc w:val="left"/>
      <w:pPr>
        <w:ind w:left="5029" w:hanging="360"/>
      </w:pPr>
    </w:lvl>
    <w:lvl w:ilvl="7" w:tplc="04080019" w:tentative="1">
      <w:start w:val="1"/>
      <w:numFmt w:val="lowerLetter"/>
      <w:lvlText w:val="%8."/>
      <w:lvlJc w:val="left"/>
      <w:pPr>
        <w:ind w:left="5749" w:hanging="360"/>
      </w:pPr>
    </w:lvl>
    <w:lvl w:ilvl="8" w:tplc="0408001B" w:tentative="1">
      <w:start w:val="1"/>
      <w:numFmt w:val="lowerRoman"/>
      <w:lvlText w:val="%9."/>
      <w:lvlJc w:val="right"/>
      <w:pPr>
        <w:ind w:left="6469" w:hanging="180"/>
      </w:pPr>
    </w:lvl>
  </w:abstractNum>
  <w:abstractNum w:abstractNumId="52" w15:restartNumberingAfterBreak="0">
    <w:nsid w:val="5CC71284"/>
    <w:multiLevelType w:val="multilevel"/>
    <w:tmpl w:val="5CC712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3" w15:restartNumberingAfterBreak="0">
    <w:nsid w:val="605275CB"/>
    <w:multiLevelType w:val="hybridMultilevel"/>
    <w:tmpl w:val="6DCCA0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4" w15:restartNumberingAfterBreak="0">
    <w:nsid w:val="6193206B"/>
    <w:multiLevelType w:val="multilevel"/>
    <w:tmpl w:val="6193206B"/>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66A357DA"/>
    <w:multiLevelType w:val="multilevel"/>
    <w:tmpl w:val="66A357D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o"/>
      <w:lvlJc w:val="left"/>
      <w:pPr>
        <w:ind w:left="1440" w:hanging="360"/>
      </w:pPr>
      <w:rPr>
        <w:rFonts w:ascii="Courier New" w:hAnsi="Courier New" w:cs="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75C7B32"/>
    <w:multiLevelType w:val="multilevel"/>
    <w:tmpl w:val="675C7B3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7" w15:restartNumberingAfterBreak="0">
    <w:nsid w:val="67711944"/>
    <w:multiLevelType w:val="hybridMultilevel"/>
    <w:tmpl w:val="0ADC12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8" w15:restartNumberingAfterBreak="0">
    <w:nsid w:val="68B07B11"/>
    <w:multiLevelType w:val="multilevel"/>
    <w:tmpl w:val="68B07B11"/>
    <w:lvl w:ilvl="0">
      <w:numFmt w:val="bullet"/>
      <w:lvlText w:val="•"/>
      <w:lvlJc w:val="left"/>
      <w:pPr>
        <w:ind w:left="1080" w:hanging="72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6AEC2587"/>
    <w:multiLevelType w:val="multilevel"/>
    <w:tmpl w:val="6AEC258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712C68A4"/>
    <w:multiLevelType w:val="multilevel"/>
    <w:tmpl w:val="712C6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2684267"/>
    <w:multiLevelType w:val="multilevel"/>
    <w:tmpl w:val="72684267"/>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28C2B79"/>
    <w:multiLevelType w:val="multilevel"/>
    <w:tmpl w:val="728C2B7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5DB17FC"/>
    <w:multiLevelType w:val="multilevel"/>
    <w:tmpl w:val="0A6C179A"/>
    <w:lvl w:ilvl="0">
      <w:start w:val="1"/>
      <w:numFmt w:val="decimal"/>
      <w:lvlText w:val="%1."/>
      <w:lvlJc w:val="left"/>
      <w:pPr>
        <w:ind w:left="360" w:hanging="360"/>
      </w:pPr>
      <w:rPr>
        <w:rFonts w:hint="default"/>
        <w:b w:val="0"/>
        <w:bCs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773211C6"/>
    <w:multiLevelType w:val="hybridMultilevel"/>
    <w:tmpl w:val="122201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7C0B7696"/>
    <w:multiLevelType w:val="multilevel"/>
    <w:tmpl w:val="53E6FF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7C89776A"/>
    <w:multiLevelType w:val="multilevel"/>
    <w:tmpl w:val="7C89776A"/>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D1A1E04"/>
    <w:multiLevelType w:val="multilevel"/>
    <w:tmpl w:val="712C6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EC64E98"/>
    <w:multiLevelType w:val="hybridMultilevel"/>
    <w:tmpl w:val="DB9EDE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9" w15:restartNumberingAfterBreak="0">
    <w:nsid w:val="7EDA3AA5"/>
    <w:multiLevelType w:val="multilevel"/>
    <w:tmpl w:val="20F75D5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16cid:durableId="526529768">
    <w:abstractNumId w:val="37"/>
  </w:num>
  <w:num w:numId="2" w16cid:durableId="63575867">
    <w:abstractNumId w:val="27"/>
  </w:num>
  <w:num w:numId="3" w16cid:durableId="206528443">
    <w:abstractNumId w:val="0"/>
  </w:num>
  <w:num w:numId="4" w16cid:durableId="730886475">
    <w:abstractNumId w:val="56"/>
  </w:num>
  <w:num w:numId="5" w16cid:durableId="2018463938">
    <w:abstractNumId w:val="40"/>
  </w:num>
  <w:num w:numId="6" w16cid:durableId="513766715">
    <w:abstractNumId w:val="50"/>
  </w:num>
  <w:num w:numId="7" w16cid:durableId="442193664">
    <w:abstractNumId w:val="22"/>
  </w:num>
  <w:num w:numId="8" w16cid:durableId="1297175544">
    <w:abstractNumId w:val="21"/>
  </w:num>
  <w:num w:numId="9" w16cid:durableId="1886519913">
    <w:abstractNumId w:val="23"/>
  </w:num>
  <w:num w:numId="10" w16cid:durableId="2052724211">
    <w:abstractNumId w:val="14"/>
  </w:num>
  <w:num w:numId="11" w16cid:durableId="700787446">
    <w:abstractNumId w:val="15"/>
  </w:num>
  <w:num w:numId="12" w16cid:durableId="332269558">
    <w:abstractNumId w:val="58"/>
  </w:num>
  <w:num w:numId="13" w16cid:durableId="223561867">
    <w:abstractNumId w:val="35"/>
  </w:num>
  <w:num w:numId="14" w16cid:durableId="515651215">
    <w:abstractNumId w:val="1"/>
  </w:num>
  <w:num w:numId="15" w16cid:durableId="2064256403">
    <w:abstractNumId w:val="61"/>
  </w:num>
  <w:num w:numId="16" w16cid:durableId="1766731202">
    <w:abstractNumId w:val="63"/>
  </w:num>
  <w:num w:numId="17" w16cid:durableId="191306796">
    <w:abstractNumId w:val="38"/>
  </w:num>
  <w:num w:numId="18" w16cid:durableId="1060863722">
    <w:abstractNumId w:val="26"/>
  </w:num>
  <w:num w:numId="19" w16cid:durableId="1460956557">
    <w:abstractNumId w:val="11"/>
  </w:num>
  <w:num w:numId="20" w16cid:durableId="1996563825">
    <w:abstractNumId w:val="8"/>
  </w:num>
  <w:num w:numId="21" w16cid:durableId="1158765506">
    <w:abstractNumId w:val="29"/>
  </w:num>
  <w:num w:numId="22" w16cid:durableId="454493400">
    <w:abstractNumId w:val="36"/>
  </w:num>
  <w:num w:numId="23" w16cid:durableId="1714773198">
    <w:abstractNumId w:val="60"/>
  </w:num>
  <w:num w:numId="24" w16cid:durableId="929315694">
    <w:abstractNumId w:val="43"/>
  </w:num>
  <w:num w:numId="25" w16cid:durableId="713046050">
    <w:abstractNumId w:val="55"/>
  </w:num>
  <w:num w:numId="26" w16cid:durableId="104693392">
    <w:abstractNumId w:val="47"/>
  </w:num>
  <w:num w:numId="27" w16cid:durableId="203376046">
    <w:abstractNumId w:val="66"/>
  </w:num>
  <w:num w:numId="28" w16cid:durableId="1661928917">
    <w:abstractNumId w:val="49"/>
  </w:num>
  <w:num w:numId="29" w16cid:durableId="380175453">
    <w:abstractNumId w:val="10"/>
  </w:num>
  <w:num w:numId="30" w16cid:durableId="65349797">
    <w:abstractNumId w:val="2"/>
  </w:num>
  <w:num w:numId="31" w16cid:durableId="1409574391">
    <w:abstractNumId w:val="46"/>
  </w:num>
  <w:num w:numId="32" w16cid:durableId="28504147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1534789">
    <w:abstractNumId w:val="25"/>
  </w:num>
  <w:num w:numId="34" w16cid:durableId="1472164728">
    <w:abstractNumId w:val="62"/>
  </w:num>
  <w:num w:numId="35" w16cid:durableId="161819664">
    <w:abstractNumId w:val="52"/>
  </w:num>
  <w:num w:numId="36" w16cid:durableId="1374768716">
    <w:abstractNumId w:val="48"/>
  </w:num>
  <w:num w:numId="37" w16cid:durableId="2146700471">
    <w:abstractNumId w:val="16"/>
  </w:num>
  <w:num w:numId="38" w16cid:durableId="318964001">
    <w:abstractNumId w:val="54"/>
  </w:num>
  <w:num w:numId="39" w16cid:durableId="564267244">
    <w:abstractNumId w:val="59"/>
  </w:num>
  <w:num w:numId="40" w16cid:durableId="751395215">
    <w:abstractNumId w:val="33"/>
  </w:num>
  <w:num w:numId="41" w16cid:durableId="1924995942">
    <w:abstractNumId w:val="5"/>
  </w:num>
  <w:num w:numId="42" w16cid:durableId="310718213">
    <w:abstractNumId w:val="67"/>
  </w:num>
  <w:num w:numId="43" w16cid:durableId="1529222985">
    <w:abstractNumId w:val="30"/>
  </w:num>
  <w:num w:numId="44" w16cid:durableId="1890723650">
    <w:abstractNumId w:val="57"/>
  </w:num>
  <w:num w:numId="45" w16cid:durableId="654723991">
    <w:abstractNumId w:val="34"/>
  </w:num>
  <w:num w:numId="46" w16cid:durableId="215968876">
    <w:abstractNumId w:val="64"/>
  </w:num>
  <w:num w:numId="47" w16cid:durableId="78991036">
    <w:abstractNumId w:val="65"/>
  </w:num>
  <w:num w:numId="48" w16cid:durableId="825050835">
    <w:abstractNumId w:val="18"/>
  </w:num>
  <w:num w:numId="49" w16cid:durableId="46030010">
    <w:abstractNumId w:val="17"/>
  </w:num>
  <w:num w:numId="50" w16cid:durableId="343822063">
    <w:abstractNumId w:val="19"/>
  </w:num>
  <w:num w:numId="51" w16cid:durableId="841118231">
    <w:abstractNumId w:val="24"/>
  </w:num>
  <w:num w:numId="52" w16cid:durableId="1144932098">
    <w:abstractNumId w:val="4"/>
  </w:num>
  <w:num w:numId="53" w16cid:durableId="434597310">
    <w:abstractNumId w:val="45"/>
  </w:num>
  <w:num w:numId="54" w16cid:durableId="284695906">
    <w:abstractNumId w:val="31"/>
  </w:num>
  <w:num w:numId="55" w16cid:durableId="1845246917">
    <w:abstractNumId w:val="32"/>
  </w:num>
  <w:num w:numId="56" w16cid:durableId="1949195398">
    <w:abstractNumId w:val="13"/>
  </w:num>
  <w:num w:numId="57" w16cid:durableId="806895475">
    <w:abstractNumId w:val="6"/>
  </w:num>
  <w:num w:numId="58" w16cid:durableId="243611912">
    <w:abstractNumId w:val="7"/>
  </w:num>
  <w:num w:numId="59" w16cid:durableId="1260069026">
    <w:abstractNumId w:val="69"/>
  </w:num>
  <w:num w:numId="60" w16cid:durableId="1952349581">
    <w:abstractNumId w:val="68"/>
  </w:num>
  <w:num w:numId="61" w16cid:durableId="1293562549">
    <w:abstractNumId w:val="28"/>
  </w:num>
  <w:num w:numId="62" w16cid:durableId="1656177339">
    <w:abstractNumId w:val="51"/>
  </w:num>
  <w:num w:numId="63" w16cid:durableId="1883589221">
    <w:abstractNumId w:val="44"/>
  </w:num>
  <w:num w:numId="64" w16cid:durableId="2074624462">
    <w:abstractNumId w:val="3"/>
  </w:num>
  <w:num w:numId="65" w16cid:durableId="735588290">
    <w:abstractNumId w:val="12"/>
  </w:num>
  <w:num w:numId="66" w16cid:durableId="501551258">
    <w:abstractNumId w:val="9"/>
  </w:num>
  <w:num w:numId="67" w16cid:durableId="667292014">
    <w:abstractNumId w:val="39"/>
  </w:num>
  <w:num w:numId="68" w16cid:durableId="1583753540">
    <w:abstractNumId w:val="20"/>
  </w:num>
  <w:num w:numId="69" w16cid:durableId="1212115522">
    <w:abstractNumId w:val="42"/>
  </w:num>
  <w:num w:numId="70" w16cid:durableId="842933741">
    <w:abstractNumId w:val="53"/>
  </w:num>
  <w:num w:numId="71" w16cid:durableId="2007858391">
    <w:abstractNumId w:val="44"/>
  </w:num>
  <w:num w:numId="72" w16cid:durableId="1491872381">
    <w:abstractNumId w:val="44"/>
  </w:num>
  <w:num w:numId="73" w16cid:durableId="1219363462">
    <w:abstractNumId w:val="44"/>
  </w:num>
  <w:num w:numId="74" w16cid:durableId="439375139">
    <w:abstractNumId w:val="4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Grammatical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33"/>
    <w:rsid w:val="00000612"/>
    <w:rsid w:val="00000AF8"/>
    <w:rsid w:val="00000FA1"/>
    <w:rsid w:val="000011B3"/>
    <w:rsid w:val="000023B1"/>
    <w:rsid w:val="00002D24"/>
    <w:rsid w:val="00003267"/>
    <w:rsid w:val="00003838"/>
    <w:rsid w:val="00003AF0"/>
    <w:rsid w:val="000040DC"/>
    <w:rsid w:val="00005F9A"/>
    <w:rsid w:val="000075D3"/>
    <w:rsid w:val="000105BC"/>
    <w:rsid w:val="00011FC9"/>
    <w:rsid w:val="0001226F"/>
    <w:rsid w:val="0001254C"/>
    <w:rsid w:val="000125A6"/>
    <w:rsid w:val="00012904"/>
    <w:rsid w:val="00012A8A"/>
    <w:rsid w:val="00012BF1"/>
    <w:rsid w:val="000132B9"/>
    <w:rsid w:val="00014F05"/>
    <w:rsid w:val="00015376"/>
    <w:rsid w:val="00016A5C"/>
    <w:rsid w:val="00016AEA"/>
    <w:rsid w:val="0001747F"/>
    <w:rsid w:val="0002181E"/>
    <w:rsid w:val="00021E28"/>
    <w:rsid w:val="00022502"/>
    <w:rsid w:val="00022F9B"/>
    <w:rsid w:val="00023131"/>
    <w:rsid w:val="00023F89"/>
    <w:rsid w:val="000241E8"/>
    <w:rsid w:val="000259C1"/>
    <w:rsid w:val="0002735A"/>
    <w:rsid w:val="000277C3"/>
    <w:rsid w:val="000302BF"/>
    <w:rsid w:val="0003368E"/>
    <w:rsid w:val="000337C4"/>
    <w:rsid w:val="0003562D"/>
    <w:rsid w:val="00035741"/>
    <w:rsid w:val="00035C73"/>
    <w:rsid w:val="00036800"/>
    <w:rsid w:val="00036B11"/>
    <w:rsid w:val="0004218A"/>
    <w:rsid w:val="000425AE"/>
    <w:rsid w:val="000426C5"/>
    <w:rsid w:val="000444CB"/>
    <w:rsid w:val="000449E9"/>
    <w:rsid w:val="000454A1"/>
    <w:rsid w:val="0004789A"/>
    <w:rsid w:val="00050177"/>
    <w:rsid w:val="00050881"/>
    <w:rsid w:val="00050CA8"/>
    <w:rsid w:val="00053600"/>
    <w:rsid w:val="00053845"/>
    <w:rsid w:val="00053EE8"/>
    <w:rsid w:val="00053F7A"/>
    <w:rsid w:val="00054DF3"/>
    <w:rsid w:val="000560D8"/>
    <w:rsid w:val="00056759"/>
    <w:rsid w:val="000600E5"/>
    <w:rsid w:val="00060126"/>
    <w:rsid w:val="0006049E"/>
    <w:rsid w:val="000624D4"/>
    <w:rsid w:val="00062CD8"/>
    <w:rsid w:val="000644A7"/>
    <w:rsid w:val="00064564"/>
    <w:rsid w:val="000656A2"/>
    <w:rsid w:val="00066286"/>
    <w:rsid w:val="0006631C"/>
    <w:rsid w:val="000669B5"/>
    <w:rsid w:val="0006701F"/>
    <w:rsid w:val="00067AA4"/>
    <w:rsid w:val="0007075B"/>
    <w:rsid w:val="0007177D"/>
    <w:rsid w:val="00073185"/>
    <w:rsid w:val="00073650"/>
    <w:rsid w:val="00074961"/>
    <w:rsid w:val="00075AD0"/>
    <w:rsid w:val="00076257"/>
    <w:rsid w:val="00080E08"/>
    <w:rsid w:val="0008228B"/>
    <w:rsid w:val="00082510"/>
    <w:rsid w:val="00082B1A"/>
    <w:rsid w:val="00082D70"/>
    <w:rsid w:val="0008340D"/>
    <w:rsid w:val="000849B1"/>
    <w:rsid w:val="00084CCB"/>
    <w:rsid w:val="000851E1"/>
    <w:rsid w:val="00085251"/>
    <w:rsid w:val="000853B5"/>
    <w:rsid w:val="000878B2"/>
    <w:rsid w:val="00090DF9"/>
    <w:rsid w:val="00091803"/>
    <w:rsid w:val="000918BF"/>
    <w:rsid w:val="000920AB"/>
    <w:rsid w:val="00093611"/>
    <w:rsid w:val="00095B5A"/>
    <w:rsid w:val="00095B98"/>
    <w:rsid w:val="00096CC7"/>
    <w:rsid w:val="000A0268"/>
    <w:rsid w:val="000A0837"/>
    <w:rsid w:val="000A08D2"/>
    <w:rsid w:val="000A0FC3"/>
    <w:rsid w:val="000A1C8F"/>
    <w:rsid w:val="000A243C"/>
    <w:rsid w:val="000A3A99"/>
    <w:rsid w:val="000B03DC"/>
    <w:rsid w:val="000B0902"/>
    <w:rsid w:val="000B2099"/>
    <w:rsid w:val="000B3D0D"/>
    <w:rsid w:val="000B4F4D"/>
    <w:rsid w:val="000B58A8"/>
    <w:rsid w:val="000B62E6"/>
    <w:rsid w:val="000B642D"/>
    <w:rsid w:val="000B6EFE"/>
    <w:rsid w:val="000B79DE"/>
    <w:rsid w:val="000C0772"/>
    <w:rsid w:val="000C176D"/>
    <w:rsid w:val="000C1F6B"/>
    <w:rsid w:val="000C3E18"/>
    <w:rsid w:val="000C3F21"/>
    <w:rsid w:val="000C3F45"/>
    <w:rsid w:val="000C4254"/>
    <w:rsid w:val="000C5830"/>
    <w:rsid w:val="000C5E01"/>
    <w:rsid w:val="000C6FDC"/>
    <w:rsid w:val="000C7FAE"/>
    <w:rsid w:val="000D064A"/>
    <w:rsid w:val="000D101B"/>
    <w:rsid w:val="000D2A63"/>
    <w:rsid w:val="000D319A"/>
    <w:rsid w:val="000D38E3"/>
    <w:rsid w:val="000D3FA9"/>
    <w:rsid w:val="000D408E"/>
    <w:rsid w:val="000D4A8B"/>
    <w:rsid w:val="000D4E7E"/>
    <w:rsid w:val="000D5453"/>
    <w:rsid w:val="000D6398"/>
    <w:rsid w:val="000D6ED6"/>
    <w:rsid w:val="000D75A5"/>
    <w:rsid w:val="000E080C"/>
    <w:rsid w:val="000E2931"/>
    <w:rsid w:val="000E2C44"/>
    <w:rsid w:val="000E2E7E"/>
    <w:rsid w:val="000E323D"/>
    <w:rsid w:val="000E4964"/>
    <w:rsid w:val="000E4C3E"/>
    <w:rsid w:val="000E508C"/>
    <w:rsid w:val="000E5257"/>
    <w:rsid w:val="000E59E5"/>
    <w:rsid w:val="000E6207"/>
    <w:rsid w:val="000E65A4"/>
    <w:rsid w:val="000E7644"/>
    <w:rsid w:val="000F1363"/>
    <w:rsid w:val="000F51EC"/>
    <w:rsid w:val="000F5C08"/>
    <w:rsid w:val="000F6E14"/>
    <w:rsid w:val="000F7701"/>
    <w:rsid w:val="00100E5A"/>
    <w:rsid w:val="0010119A"/>
    <w:rsid w:val="00101591"/>
    <w:rsid w:val="0010300B"/>
    <w:rsid w:val="001043AB"/>
    <w:rsid w:val="0010451A"/>
    <w:rsid w:val="001048D1"/>
    <w:rsid w:val="00106B69"/>
    <w:rsid w:val="00111BEB"/>
    <w:rsid w:val="001123E3"/>
    <w:rsid w:val="00112424"/>
    <w:rsid w:val="00112AD2"/>
    <w:rsid w:val="0011485F"/>
    <w:rsid w:val="00116D32"/>
    <w:rsid w:val="001175AD"/>
    <w:rsid w:val="00122A4F"/>
    <w:rsid w:val="00125140"/>
    <w:rsid w:val="001258B7"/>
    <w:rsid w:val="00127809"/>
    <w:rsid w:val="0013018A"/>
    <w:rsid w:val="001318A8"/>
    <w:rsid w:val="00131EA1"/>
    <w:rsid w:val="00131F51"/>
    <w:rsid w:val="00133584"/>
    <w:rsid w:val="001367BC"/>
    <w:rsid w:val="001372D4"/>
    <w:rsid w:val="001373AC"/>
    <w:rsid w:val="00137E77"/>
    <w:rsid w:val="00140694"/>
    <w:rsid w:val="00140FED"/>
    <w:rsid w:val="0014286A"/>
    <w:rsid w:val="0014302F"/>
    <w:rsid w:val="0014352E"/>
    <w:rsid w:val="00144347"/>
    <w:rsid w:val="00144E20"/>
    <w:rsid w:val="001450B0"/>
    <w:rsid w:val="00145AD5"/>
    <w:rsid w:val="00146918"/>
    <w:rsid w:val="0014706D"/>
    <w:rsid w:val="00147D41"/>
    <w:rsid w:val="0015024D"/>
    <w:rsid w:val="00151757"/>
    <w:rsid w:val="001527A0"/>
    <w:rsid w:val="00152F0D"/>
    <w:rsid w:val="00153931"/>
    <w:rsid w:val="00153D38"/>
    <w:rsid w:val="00154709"/>
    <w:rsid w:val="00154854"/>
    <w:rsid w:val="00157CDE"/>
    <w:rsid w:val="00161485"/>
    <w:rsid w:val="00165E91"/>
    <w:rsid w:val="00170FC3"/>
    <w:rsid w:val="00171382"/>
    <w:rsid w:val="001718E2"/>
    <w:rsid w:val="00171A95"/>
    <w:rsid w:val="001725FA"/>
    <w:rsid w:val="00172C80"/>
    <w:rsid w:val="00174DF7"/>
    <w:rsid w:val="0017550F"/>
    <w:rsid w:val="00176691"/>
    <w:rsid w:val="001774EA"/>
    <w:rsid w:val="00180192"/>
    <w:rsid w:val="001828CF"/>
    <w:rsid w:val="00183F8D"/>
    <w:rsid w:val="001855F6"/>
    <w:rsid w:val="00186430"/>
    <w:rsid w:val="00186BA5"/>
    <w:rsid w:val="00187171"/>
    <w:rsid w:val="00187418"/>
    <w:rsid w:val="00187CEC"/>
    <w:rsid w:val="001912B2"/>
    <w:rsid w:val="00192340"/>
    <w:rsid w:val="0019278F"/>
    <w:rsid w:val="00192940"/>
    <w:rsid w:val="00192E1D"/>
    <w:rsid w:val="001940C6"/>
    <w:rsid w:val="0019433E"/>
    <w:rsid w:val="001944DC"/>
    <w:rsid w:val="00195E5B"/>
    <w:rsid w:val="00195F8D"/>
    <w:rsid w:val="0019635A"/>
    <w:rsid w:val="00196AE0"/>
    <w:rsid w:val="00196B9A"/>
    <w:rsid w:val="001978FC"/>
    <w:rsid w:val="00197C50"/>
    <w:rsid w:val="00197DCE"/>
    <w:rsid w:val="001A1B88"/>
    <w:rsid w:val="001A23FF"/>
    <w:rsid w:val="001A27FA"/>
    <w:rsid w:val="001A31CE"/>
    <w:rsid w:val="001A39B9"/>
    <w:rsid w:val="001A3B4F"/>
    <w:rsid w:val="001A5135"/>
    <w:rsid w:val="001A6876"/>
    <w:rsid w:val="001B0D37"/>
    <w:rsid w:val="001B18F3"/>
    <w:rsid w:val="001B3465"/>
    <w:rsid w:val="001B399A"/>
    <w:rsid w:val="001B3CDE"/>
    <w:rsid w:val="001B429F"/>
    <w:rsid w:val="001B433D"/>
    <w:rsid w:val="001B46A2"/>
    <w:rsid w:val="001B647F"/>
    <w:rsid w:val="001B779B"/>
    <w:rsid w:val="001B791C"/>
    <w:rsid w:val="001C215D"/>
    <w:rsid w:val="001C2407"/>
    <w:rsid w:val="001C3076"/>
    <w:rsid w:val="001C3A15"/>
    <w:rsid w:val="001C3A17"/>
    <w:rsid w:val="001C3F3F"/>
    <w:rsid w:val="001C55F5"/>
    <w:rsid w:val="001C6336"/>
    <w:rsid w:val="001C6520"/>
    <w:rsid w:val="001C67F6"/>
    <w:rsid w:val="001C7DEF"/>
    <w:rsid w:val="001C7E61"/>
    <w:rsid w:val="001D10D8"/>
    <w:rsid w:val="001D193C"/>
    <w:rsid w:val="001D39C9"/>
    <w:rsid w:val="001D40CC"/>
    <w:rsid w:val="001D4371"/>
    <w:rsid w:val="001D576D"/>
    <w:rsid w:val="001D6495"/>
    <w:rsid w:val="001D753E"/>
    <w:rsid w:val="001E0B3A"/>
    <w:rsid w:val="001E193D"/>
    <w:rsid w:val="001E1B67"/>
    <w:rsid w:val="001E1D7B"/>
    <w:rsid w:val="001E3056"/>
    <w:rsid w:val="001E3ABA"/>
    <w:rsid w:val="001E4758"/>
    <w:rsid w:val="001E4B57"/>
    <w:rsid w:val="001E4EE1"/>
    <w:rsid w:val="001E5764"/>
    <w:rsid w:val="001E727F"/>
    <w:rsid w:val="001F05E0"/>
    <w:rsid w:val="001F0685"/>
    <w:rsid w:val="001F4006"/>
    <w:rsid w:val="001F47BB"/>
    <w:rsid w:val="001F557B"/>
    <w:rsid w:val="001F6BAE"/>
    <w:rsid w:val="001F721F"/>
    <w:rsid w:val="001F7D03"/>
    <w:rsid w:val="00201475"/>
    <w:rsid w:val="00201C25"/>
    <w:rsid w:val="0020278D"/>
    <w:rsid w:val="00203198"/>
    <w:rsid w:val="002045D8"/>
    <w:rsid w:val="00205ED6"/>
    <w:rsid w:val="00207B43"/>
    <w:rsid w:val="002112A6"/>
    <w:rsid w:val="00211CB2"/>
    <w:rsid w:val="0021515A"/>
    <w:rsid w:val="002211D2"/>
    <w:rsid w:val="00221333"/>
    <w:rsid w:val="00221D8E"/>
    <w:rsid w:val="002230A5"/>
    <w:rsid w:val="00223247"/>
    <w:rsid w:val="002243CF"/>
    <w:rsid w:val="00224A6B"/>
    <w:rsid w:val="00230294"/>
    <w:rsid w:val="00231C2B"/>
    <w:rsid w:val="002342B5"/>
    <w:rsid w:val="002353AF"/>
    <w:rsid w:val="002353BC"/>
    <w:rsid w:val="00235B57"/>
    <w:rsid w:val="00236EBD"/>
    <w:rsid w:val="002400FB"/>
    <w:rsid w:val="00240F88"/>
    <w:rsid w:val="00240FFE"/>
    <w:rsid w:val="00241B51"/>
    <w:rsid w:val="00242D74"/>
    <w:rsid w:val="002435DB"/>
    <w:rsid w:val="002439A7"/>
    <w:rsid w:val="0024434E"/>
    <w:rsid w:val="00244AEA"/>
    <w:rsid w:val="00244C51"/>
    <w:rsid w:val="002466F9"/>
    <w:rsid w:val="00246AF9"/>
    <w:rsid w:val="00246D11"/>
    <w:rsid w:val="00251C3B"/>
    <w:rsid w:val="002520F7"/>
    <w:rsid w:val="00252198"/>
    <w:rsid w:val="00252245"/>
    <w:rsid w:val="00252770"/>
    <w:rsid w:val="00253210"/>
    <w:rsid w:val="00255B38"/>
    <w:rsid w:val="002560B7"/>
    <w:rsid w:val="0025626B"/>
    <w:rsid w:val="002569FC"/>
    <w:rsid w:val="002603F8"/>
    <w:rsid w:val="00261289"/>
    <w:rsid w:val="00261DA4"/>
    <w:rsid w:val="00261FF2"/>
    <w:rsid w:val="002637BE"/>
    <w:rsid w:val="002646FA"/>
    <w:rsid w:val="00264765"/>
    <w:rsid w:val="0026510B"/>
    <w:rsid w:val="002661B9"/>
    <w:rsid w:val="002664F1"/>
    <w:rsid w:val="0026759A"/>
    <w:rsid w:val="00267F5A"/>
    <w:rsid w:val="00270675"/>
    <w:rsid w:val="00270752"/>
    <w:rsid w:val="002712C5"/>
    <w:rsid w:val="002713A3"/>
    <w:rsid w:val="00271E83"/>
    <w:rsid w:val="00271FBE"/>
    <w:rsid w:val="00272673"/>
    <w:rsid w:val="002728F8"/>
    <w:rsid w:val="00274E10"/>
    <w:rsid w:val="002764CA"/>
    <w:rsid w:val="00276701"/>
    <w:rsid w:val="00276747"/>
    <w:rsid w:val="00277DE3"/>
    <w:rsid w:val="00281665"/>
    <w:rsid w:val="002827C2"/>
    <w:rsid w:val="002838A9"/>
    <w:rsid w:val="00283A01"/>
    <w:rsid w:val="00284122"/>
    <w:rsid w:val="002842AC"/>
    <w:rsid w:val="0028486A"/>
    <w:rsid w:val="00284FE7"/>
    <w:rsid w:val="0028527D"/>
    <w:rsid w:val="00285526"/>
    <w:rsid w:val="002859AB"/>
    <w:rsid w:val="00286EC0"/>
    <w:rsid w:val="00287A6F"/>
    <w:rsid w:val="00290C20"/>
    <w:rsid w:val="00290EF3"/>
    <w:rsid w:val="00292562"/>
    <w:rsid w:val="002925D6"/>
    <w:rsid w:val="00292D83"/>
    <w:rsid w:val="002932C1"/>
    <w:rsid w:val="00293692"/>
    <w:rsid w:val="002945A3"/>
    <w:rsid w:val="00294A10"/>
    <w:rsid w:val="00294EA7"/>
    <w:rsid w:val="0029619B"/>
    <w:rsid w:val="002977EA"/>
    <w:rsid w:val="00297B99"/>
    <w:rsid w:val="002A0734"/>
    <w:rsid w:val="002A1F00"/>
    <w:rsid w:val="002A26CF"/>
    <w:rsid w:val="002A2B76"/>
    <w:rsid w:val="002A2B89"/>
    <w:rsid w:val="002A37F1"/>
    <w:rsid w:val="002A695D"/>
    <w:rsid w:val="002B079F"/>
    <w:rsid w:val="002B0C85"/>
    <w:rsid w:val="002B1EB2"/>
    <w:rsid w:val="002B29C2"/>
    <w:rsid w:val="002B2C0A"/>
    <w:rsid w:val="002B420C"/>
    <w:rsid w:val="002B5000"/>
    <w:rsid w:val="002B5185"/>
    <w:rsid w:val="002B530A"/>
    <w:rsid w:val="002B7E7E"/>
    <w:rsid w:val="002B7F2A"/>
    <w:rsid w:val="002C1340"/>
    <w:rsid w:val="002C478E"/>
    <w:rsid w:val="002C506C"/>
    <w:rsid w:val="002C5AC5"/>
    <w:rsid w:val="002C5FA1"/>
    <w:rsid w:val="002C606B"/>
    <w:rsid w:val="002C746C"/>
    <w:rsid w:val="002D040F"/>
    <w:rsid w:val="002D3255"/>
    <w:rsid w:val="002D5963"/>
    <w:rsid w:val="002D62DA"/>
    <w:rsid w:val="002D6644"/>
    <w:rsid w:val="002D775B"/>
    <w:rsid w:val="002D7998"/>
    <w:rsid w:val="002D7E30"/>
    <w:rsid w:val="002E02ED"/>
    <w:rsid w:val="002E1D8A"/>
    <w:rsid w:val="002E2215"/>
    <w:rsid w:val="002E299A"/>
    <w:rsid w:val="002E2AA7"/>
    <w:rsid w:val="002E2D23"/>
    <w:rsid w:val="002E3008"/>
    <w:rsid w:val="002E3F15"/>
    <w:rsid w:val="002E3FC5"/>
    <w:rsid w:val="002E4756"/>
    <w:rsid w:val="002E479C"/>
    <w:rsid w:val="002E662C"/>
    <w:rsid w:val="002E6CCC"/>
    <w:rsid w:val="002F29BC"/>
    <w:rsid w:val="002F2B4D"/>
    <w:rsid w:val="002F36A0"/>
    <w:rsid w:val="002F4CDB"/>
    <w:rsid w:val="002F4D5E"/>
    <w:rsid w:val="002F6649"/>
    <w:rsid w:val="002F79A6"/>
    <w:rsid w:val="00301E75"/>
    <w:rsid w:val="00302AF0"/>
    <w:rsid w:val="00303B2D"/>
    <w:rsid w:val="00303D79"/>
    <w:rsid w:val="00305CD5"/>
    <w:rsid w:val="0031039A"/>
    <w:rsid w:val="0031044C"/>
    <w:rsid w:val="00312FCB"/>
    <w:rsid w:val="003144F5"/>
    <w:rsid w:val="003149C0"/>
    <w:rsid w:val="00315114"/>
    <w:rsid w:val="0031559A"/>
    <w:rsid w:val="003168B6"/>
    <w:rsid w:val="00316CFE"/>
    <w:rsid w:val="003210A0"/>
    <w:rsid w:val="0032118C"/>
    <w:rsid w:val="00322117"/>
    <w:rsid w:val="00323A2B"/>
    <w:rsid w:val="00323F9A"/>
    <w:rsid w:val="003243FE"/>
    <w:rsid w:val="00325147"/>
    <w:rsid w:val="00327CF2"/>
    <w:rsid w:val="003306B4"/>
    <w:rsid w:val="003313EF"/>
    <w:rsid w:val="00331F0B"/>
    <w:rsid w:val="00331F85"/>
    <w:rsid w:val="003323D1"/>
    <w:rsid w:val="00332B99"/>
    <w:rsid w:val="003340DC"/>
    <w:rsid w:val="003345C1"/>
    <w:rsid w:val="0033531A"/>
    <w:rsid w:val="00335EFD"/>
    <w:rsid w:val="00335F91"/>
    <w:rsid w:val="003362F7"/>
    <w:rsid w:val="00337025"/>
    <w:rsid w:val="00337582"/>
    <w:rsid w:val="003377C4"/>
    <w:rsid w:val="003404EA"/>
    <w:rsid w:val="0034401C"/>
    <w:rsid w:val="003441F1"/>
    <w:rsid w:val="003463F4"/>
    <w:rsid w:val="00346C11"/>
    <w:rsid w:val="00351CF5"/>
    <w:rsid w:val="003523A5"/>
    <w:rsid w:val="003549D1"/>
    <w:rsid w:val="00354C14"/>
    <w:rsid w:val="00355B7C"/>
    <w:rsid w:val="00355BC8"/>
    <w:rsid w:val="00355DF0"/>
    <w:rsid w:val="0035656C"/>
    <w:rsid w:val="003575B9"/>
    <w:rsid w:val="00357C87"/>
    <w:rsid w:val="00357F99"/>
    <w:rsid w:val="00363798"/>
    <w:rsid w:val="00365022"/>
    <w:rsid w:val="003651C4"/>
    <w:rsid w:val="00365228"/>
    <w:rsid w:val="00365526"/>
    <w:rsid w:val="00365E68"/>
    <w:rsid w:val="00365F54"/>
    <w:rsid w:val="003669CC"/>
    <w:rsid w:val="00367092"/>
    <w:rsid w:val="00367463"/>
    <w:rsid w:val="003675AC"/>
    <w:rsid w:val="00372A06"/>
    <w:rsid w:val="0037394C"/>
    <w:rsid w:val="0037560F"/>
    <w:rsid w:val="00375BDD"/>
    <w:rsid w:val="00376A3C"/>
    <w:rsid w:val="003779B5"/>
    <w:rsid w:val="003805E6"/>
    <w:rsid w:val="00381DCB"/>
    <w:rsid w:val="00381E88"/>
    <w:rsid w:val="00385734"/>
    <w:rsid w:val="0038643B"/>
    <w:rsid w:val="003864E4"/>
    <w:rsid w:val="00386EBF"/>
    <w:rsid w:val="0039150F"/>
    <w:rsid w:val="003918B7"/>
    <w:rsid w:val="00393063"/>
    <w:rsid w:val="00394B30"/>
    <w:rsid w:val="00395977"/>
    <w:rsid w:val="00397568"/>
    <w:rsid w:val="00397D84"/>
    <w:rsid w:val="003A06E1"/>
    <w:rsid w:val="003A1B3D"/>
    <w:rsid w:val="003A2FE7"/>
    <w:rsid w:val="003A30D1"/>
    <w:rsid w:val="003A34B0"/>
    <w:rsid w:val="003A3C7C"/>
    <w:rsid w:val="003A3E75"/>
    <w:rsid w:val="003A45EB"/>
    <w:rsid w:val="003A5CFA"/>
    <w:rsid w:val="003A7069"/>
    <w:rsid w:val="003A7B90"/>
    <w:rsid w:val="003A7E42"/>
    <w:rsid w:val="003B122A"/>
    <w:rsid w:val="003B13E9"/>
    <w:rsid w:val="003B2431"/>
    <w:rsid w:val="003B3389"/>
    <w:rsid w:val="003B34D5"/>
    <w:rsid w:val="003B3AB6"/>
    <w:rsid w:val="003B4272"/>
    <w:rsid w:val="003B5BF6"/>
    <w:rsid w:val="003B6B6F"/>
    <w:rsid w:val="003B7846"/>
    <w:rsid w:val="003B7D6E"/>
    <w:rsid w:val="003B7EC6"/>
    <w:rsid w:val="003C004B"/>
    <w:rsid w:val="003C0125"/>
    <w:rsid w:val="003C0169"/>
    <w:rsid w:val="003C0EB2"/>
    <w:rsid w:val="003C1B66"/>
    <w:rsid w:val="003C1F2E"/>
    <w:rsid w:val="003C208F"/>
    <w:rsid w:val="003C228D"/>
    <w:rsid w:val="003C2CA6"/>
    <w:rsid w:val="003C3178"/>
    <w:rsid w:val="003C4690"/>
    <w:rsid w:val="003C47B1"/>
    <w:rsid w:val="003C4D4D"/>
    <w:rsid w:val="003C51ED"/>
    <w:rsid w:val="003C5441"/>
    <w:rsid w:val="003C5DB1"/>
    <w:rsid w:val="003C6B82"/>
    <w:rsid w:val="003D088B"/>
    <w:rsid w:val="003D3794"/>
    <w:rsid w:val="003D4257"/>
    <w:rsid w:val="003D55D3"/>
    <w:rsid w:val="003D58C0"/>
    <w:rsid w:val="003D5EA0"/>
    <w:rsid w:val="003D6198"/>
    <w:rsid w:val="003D6BA0"/>
    <w:rsid w:val="003D6E9F"/>
    <w:rsid w:val="003D7A36"/>
    <w:rsid w:val="003D7BF5"/>
    <w:rsid w:val="003E03A6"/>
    <w:rsid w:val="003E0781"/>
    <w:rsid w:val="003E22D3"/>
    <w:rsid w:val="003E28BF"/>
    <w:rsid w:val="003E29FD"/>
    <w:rsid w:val="003E3F30"/>
    <w:rsid w:val="003E4201"/>
    <w:rsid w:val="003E4A79"/>
    <w:rsid w:val="003E4B28"/>
    <w:rsid w:val="003E4FBF"/>
    <w:rsid w:val="003E5442"/>
    <w:rsid w:val="003E62CA"/>
    <w:rsid w:val="003E701B"/>
    <w:rsid w:val="003F2D7E"/>
    <w:rsid w:val="003F35CF"/>
    <w:rsid w:val="003F4A1D"/>
    <w:rsid w:val="003F4B27"/>
    <w:rsid w:val="003F643D"/>
    <w:rsid w:val="003F6723"/>
    <w:rsid w:val="003F6B7F"/>
    <w:rsid w:val="003F71BB"/>
    <w:rsid w:val="003F7E6A"/>
    <w:rsid w:val="00400580"/>
    <w:rsid w:val="00400F40"/>
    <w:rsid w:val="00401477"/>
    <w:rsid w:val="00402042"/>
    <w:rsid w:val="004026A9"/>
    <w:rsid w:val="0040270D"/>
    <w:rsid w:val="00403392"/>
    <w:rsid w:val="00403D56"/>
    <w:rsid w:val="004105C0"/>
    <w:rsid w:val="00410E6C"/>
    <w:rsid w:val="0041194F"/>
    <w:rsid w:val="00411E8F"/>
    <w:rsid w:val="004129D7"/>
    <w:rsid w:val="00413A52"/>
    <w:rsid w:val="00413EFD"/>
    <w:rsid w:val="0041466D"/>
    <w:rsid w:val="00414E15"/>
    <w:rsid w:val="004150FE"/>
    <w:rsid w:val="00415437"/>
    <w:rsid w:val="00417B30"/>
    <w:rsid w:val="004209B5"/>
    <w:rsid w:val="00420CC9"/>
    <w:rsid w:val="00421301"/>
    <w:rsid w:val="00422597"/>
    <w:rsid w:val="00422997"/>
    <w:rsid w:val="0042390B"/>
    <w:rsid w:val="00424A4D"/>
    <w:rsid w:val="00425230"/>
    <w:rsid w:val="0042568F"/>
    <w:rsid w:val="00425812"/>
    <w:rsid w:val="00426AC8"/>
    <w:rsid w:val="004308B2"/>
    <w:rsid w:val="00430B63"/>
    <w:rsid w:val="00430CBC"/>
    <w:rsid w:val="00431DF0"/>
    <w:rsid w:val="004340F5"/>
    <w:rsid w:val="004341FF"/>
    <w:rsid w:val="0043584F"/>
    <w:rsid w:val="00436843"/>
    <w:rsid w:val="00436C18"/>
    <w:rsid w:val="0043722A"/>
    <w:rsid w:val="0043728E"/>
    <w:rsid w:val="00437D5C"/>
    <w:rsid w:val="004400C5"/>
    <w:rsid w:val="004430BF"/>
    <w:rsid w:val="00443188"/>
    <w:rsid w:val="00444529"/>
    <w:rsid w:val="004455E9"/>
    <w:rsid w:val="00445F23"/>
    <w:rsid w:val="0044644C"/>
    <w:rsid w:val="00447D78"/>
    <w:rsid w:val="00450862"/>
    <w:rsid w:val="00452F1A"/>
    <w:rsid w:val="004535DC"/>
    <w:rsid w:val="00453724"/>
    <w:rsid w:val="00453E2C"/>
    <w:rsid w:val="004550B7"/>
    <w:rsid w:val="00455285"/>
    <w:rsid w:val="00456568"/>
    <w:rsid w:val="0045778C"/>
    <w:rsid w:val="00457BD1"/>
    <w:rsid w:val="00460CFF"/>
    <w:rsid w:val="00462EF8"/>
    <w:rsid w:val="0046301A"/>
    <w:rsid w:val="004637B5"/>
    <w:rsid w:val="00466769"/>
    <w:rsid w:val="00466CF3"/>
    <w:rsid w:val="0046705F"/>
    <w:rsid w:val="00467706"/>
    <w:rsid w:val="00467A2E"/>
    <w:rsid w:val="0047045E"/>
    <w:rsid w:val="00471767"/>
    <w:rsid w:val="00472937"/>
    <w:rsid w:val="004746B7"/>
    <w:rsid w:val="00474B67"/>
    <w:rsid w:val="00474C71"/>
    <w:rsid w:val="00476B3D"/>
    <w:rsid w:val="00477109"/>
    <w:rsid w:val="00477419"/>
    <w:rsid w:val="0047764D"/>
    <w:rsid w:val="00477845"/>
    <w:rsid w:val="00477D72"/>
    <w:rsid w:val="00477E94"/>
    <w:rsid w:val="00480273"/>
    <w:rsid w:val="004806F3"/>
    <w:rsid w:val="00480976"/>
    <w:rsid w:val="00482EF2"/>
    <w:rsid w:val="00483370"/>
    <w:rsid w:val="00483C8B"/>
    <w:rsid w:val="0048471B"/>
    <w:rsid w:val="00484BDB"/>
    <w:rsid w:val="0048510C"/>
    <w:rsid w:val="0048521E"/>
    <w:rsid w:val="004853CC"/>
    <w:rsid w:val="00485ECD"/>
    <w:rsid w:val="00486993"/>
    <w:rsid w:val="00486D24"/>
    <w:rsid w:val="00487294"/>
    <w:rsid w:val="00490F8C"/>
    <w:rsid w:val="004916C1"/>
    <w:rsid w:val="00491865"/>
    <w:rsid w:val="0049568D"/>
    <w:rsid w:val="00497778"/>
    <w:rsid w:val="00497995"/>
    <w:rsid w:val="004A10D9"/>
    <w:rsid w:val="004A133E"/>
    <w:rsid w:val="004A1A88"/>
    <w:rsid w:val="004A24D6"/>
    <w:rsid w:val="004A27AB"/>
    <w:rsid w:val="004A2FE8"/>
    <w:rsid w:val="004A3614"/>
    <w:rsid w:val="004A401A"/>
    <w:rsid w:val="004A40F1"/>
    <w:rsid w:val="004A4411"/>
    <w:rsid w:val="004A469B"/>
    <w:rsid w:val="004A623A"/>
    <w:rsid w:val="004A63CA"/>
    <w:rsid w:val="004A68C6"/>
    <w:rsid w:val="004B0108"/>
    <w:rsid w:val="004B07A4"/>
    <w:rsid w:val="004B07E0"/>
    <w:rsid w:val="004B1829"/>
    <w:rsid w:val="004B2464"/>
    <w:rsid w:val="004B2C60"/>
    <w:rsid w:val="004B3626"/>
    <w:rsid w:val="004B39D7"/>
    <w:rsid w:val="004B3E1A"/>
    <w:rsid w:val="004B55E4"/>
    <w:rsid w:val="004B5642"/>
    <w:rsid w:val="004B5C16"/>
    <w:rsid w:val="004B646B"/>
    <w:rsid w:val="004B77A0"/>
    <w:rsid w:val="004B790A"/>
    <w:rsid w:val="004B79F0"/>
    <w:rsid w:val="004B7AD9"/>
    <w:rsid w:val="004B7C2F"/>
    <w:rsid w:val="004C06A2"/>
    <w:rsid w:val="004C083F"/>
    <w:rsid w:val="004C0FA6"/>
    <w:rsid w:val="004C3B95"/>
    <w:rsid w:val="004C3FA0"/>
    <w:rsid w:val="004C634D"/>
    <w:rsid w:val="004C7127"/>
    <w:rsid w:val="004C72C7"/>
    <w:rsid w:val="004D0E7F"/>
    <w:rsid w:val="004D205C"/>
    <w:rsid w:val="004D2677"/>
    <w:rsid w:val="004D2FCB"/>
    <w:rsid w:val="004D4153"/>
    <w:rsid w:val="004D484A"/>
    <w:rsid w:val="004D4863"/>
    <w:rsid w:val="004D4986"/>
    <w:rsid w:val="004D566F"/>
    <w:rsid w:val="004D601C"/>
    <w:rsid w:val="004D6840"/>
    <w:rsid w:val="004D7A19"/>
    <w:rsid w:val="004E0254"/>
    <w:rsid w:val="004E0AC8"/>
    <w:rsid w:val="004E12AF"/>
    <w:rsid w:val="004E1504"/>
    <w:rsid w:val="004E27CA"/>
    <w:rsid w:val="004E3E13"/>
    <w:rsid w:val="004E470E"/>
    <w:rsid w:val="004E47EF"/>
    <w:rsid w:val="004E4B84"/>
    <w:rsid w:val="004E68A0"/>
    <w:rsid w:val="004E6985"/>
    <w:rsid w:val="004E74B6"/>
    <w:rsid w:val="004F172D"/>
    <w:rsid w:val="004F20BE"/>
    <w:rsid w:val="004F22CD"/>
    <w:rsid w:val="004F377D"/>
    <w:rsid w:val="004F3CC7"/>
    <w:rsid w:val="004F4EBA"/>
    <w:rsid w:val="004F5356"/>
    <w:rsid w:val="004F5C9F"/>
    <w:rsid w:val="004F7EA8"/>
    <w:rsid w:val="004F7FB0"/>
    <w:rsid w:val="005011E4"/>
    <w:rsid w:val="005016F0"/>
    <w:rsid w:val="00501AC1"/>
    <w:rsid w:val="00502426"/>
    <w:rsid w:val="00502F86"/>
    <w:rsid w:val="005047B9"/>
    <w:rsid w:val="005051D5"/>
    <w:rsid w:val="00506A3E"/>
    <w:rsid w:val="00506E7B"/>
    <w:rsid w:val="00511AD3"/>
    <w:rsid w:val="005122C6"/>
    <w:rsid w:val="0051242E"/>
    <w:rsid w:val="00513AEA"/>
    <w:rsid w:val="005156C2"/>
    <w:rsid w:val="00515CE3"/>
    <w:rsid w:val="0051625F"/>
    <w:rsid w:val="00521C67"/>
    <w:rsid w:val="0052341C"/>
    <w:rsid w:val="00523892"/>
    <w:rsid w:val="00523C23"/>
    <w:rsid w:val="00525BFC"/>
    <w:rsid w:val="00531266"/>
    <w:rsid w:val="0053307A"/>
    <w:rsid w:val="00533D4D"/>
    <w:rsid w:val="00536682"/>
    <w:rsid w:val="00536F9B"/>
    <w:rsid w:val="005370F8"/>
    <w:rsid w:val="00537380"/>
    <w:rsid w:val="00537F7B"/>
    <w:rsid w:val="00541280"/>
    <w:rsid w:val="00543D84"/>
    <w:rsid w:val="005458F3"/>
    <w:rsid w:val="00545DF7"/>
    <w:rsid w:val="005463C8"/>
    <w:rsid w:val="00546433"/>
    <w:rsid w:val="00547B9A"/>
    <w:rsid w:val="00553E1E"/>
    <w:rsid w:val="005611DA"/>
    <w:rsid w:val="005628BE"/>
    <w:rsid w:val="00566945"/>
    <w:rsid w:val="00566C1E"/>
    <w:rsid w:val="005712AE"/>
    <w:rsid w:val="00571B50"/>
    <w:rsid w:val="00571DBF"/>
    <w:rsid w:val="005723A4"/>
    <w:rsid w:val="00572E5A"/>
    <w:rsid w:val="00573919"/>
    <w:rsid w:val="00573F3F"/>
    <w:rsid w:val="00574549"/>
    <w:rsid w:val="005752E6"/>
    <w:rsid w:val="00576A92"/>
    <w:rsid w:val="005806AE"/>
    <w:rsid w:val="005816B2"/>
    <w:rsid w:val="00583A12"/>
    <w:rsid w:val="00583C05"/>
    <w:rsid w:val="00584EC9"/>
    <w:rsid w:val="0058684F"/>
    <w:rsid w:val="00586A9E"/>
    <w:rsid w:val="00586B14"/>
    <w:rsid w:val="00587A4D"/>
    <w:rsid w:val="0059041A"/>
    <w:rsid w:val="00591A52"/>
    <w:rsid w:val="0059203A"/>
    <w:rsid w:val="00592B78"/>
    <w:rsid w:val="005936AC"/>
    <w:rsid w:val="00594358"/>
    <w:rsid w:val="00594A67"/>
    <w:rsid w:val="00594FB3"/>
    <w:rsid w:val="00595D00"/>
    <w:rsid w:val="00597AFC"/>
    <w:rsid w:val="005A05E4"/>
    <w:rsid w:val="005A2241"/>
    <w:rsid w:val="005A27F5"/>
    <w:rsid w:val="005A3D8A"/>
    <w:rsid w:val="005A43AD"/>
    <w:rsid w:val="005A6021"/>
    <w:rsid w:val="005A6B55"/>
    <w:rsid w:val="005A6B99"/>
    <w:rsid w:val="005A72F6"/>
    <w:rsid w:val="005B02F1"/>
    <w:rsid w:val="005B06B3"/>
    <w:rsid w:val="005B1212"/>
    <w:rsid w:val="005B1504"/>
    <w:rsid w:val="005B1FFF"/>
    <w:rsid w:val="005B2557"/>
    <w:rsid w:val="005B36F8"/>
    <w:rsid w:val="005B3D4C"/>
    <w:rsid w:val="005B3E5C"/>
    <w:rsid w:val="005B43A8"/>
    <w:rsid w:val="005B6758"/>
    <w:rsid w:val="005B6D2F"/>
    <w:rsid w:val="005C2BA7"/>
    <w:rsid w:val="005C30C8"/>
    <w:rsid w:val="005C44CC"/>
    <w:rsid w:val="005C46CC"/>
    <w:rsid w:val="005C552E"/>
    <w:rsid w:val="005C5710"/>
    <w:rsid w:val="005C6ECB"/>
    <w:rsid w:val="005C747F"/>
    <w:rsid w:val="005C76E9"/>
    <w:rsid w:val="005D01AF"/>
    <w:rsid w:val="005D0C96"/>
    <w:rsid w:val="005D12BE"/>
    <w:rsid w:val="005D14C9"/>
    <w:rsid w:val="005D180B"/>
    <w:rsid w:val="005D1ED3"/>
    <w:rsid w:val="005D3085"/>
    <w:rsid w:val="005D3DE9"/>
    <w:rsid w:val="005D6C25"/>
    <w:rsid w:val="005D6E16"/>
    <w:rsid w:val="005E13E4"/>
    <w:rsid w:val="005E1670"/>
    <w:rsid w:val="005E23BD"/>
    <w:rsid w:val="005E3246"/>
    <w:rsid w:val="005E3CEA"/>
    <w:rsid w:val="005E3FFC"/>
    <w:rsid w:val="005E4128"/>
    <w:rsid w:val="005E58A1"/>
    <w:rsid w:val="005E5D44"/>
    <w:rsid w:val="005E71D9"/>
    <w:rsid w:val="005E72B5"/>
    <w:rsid w:val="005E7949"/>
    <w:rsid w:val="005F0057"/>
    <w:rsid w:val="005F0EC5"/>
    <w:rsid w:val="005F1318"/>
    <w:rsid w:val="005F1674"/>
    <w:rsid w:val="005F4809"/>
    <w:rsid w:val="005F6621"/>
    <w:rsid w:val="005F69EB"/>
    <w:rsid w:val="005F7A58"/>
    <w:rsid w:val="005F7FA0"/>
    <w:rsid w:val="005F7FDA"/>
    <w:rsid w:val="00600A02"/>
    <w:rsid w:val="006029C5"/>
    <w:rsid w:val="006048FF"/>
    <w:rsid w:val="0060490E"/>
    <w:rsid w:val="00604F88"/>
    <w:rsid w:val="00605328"/>
    <w:rsid w:val="00605A60"/>
    <w:rsid w:val="0060608E"/>
    <w:rsid w:val="006075A9"/>
    <w:rsid w:val="0060786F"/>
    <w:rsid w:val="00607FCD"/>
    <w:rsid w:val="006131E0"/>
    <w:rsid w:val="0061366C"/>
    <w:rsid w:val="00613F4D"/>
    <w:rsid w:val="006158D0"/>
    <w:rsid w:val="00616A66"/>
    <w:rsid w:val="00617993"/>
    <w:rsid w:val="0062007D"/>
    <w:rsid w:val="0062068F"/>
    <w:rsid w:val="006216DB"/>
    <w:rsid w:val="006219B9"/>
    <w:rsid w:val="00622813"/>
    <w:rsid w:val="006238E8"/>
    <w:rsid w:val="00624B94"/>
    <w:rsid w:val="00624BC0"/>
    <w:rsid w:val="00624D83"/>
    <w:rsid w:val="00626019"/>
    <w:rsid w:val="00626802"/>
    <w:rsid w:val="00626E03"/>
    <w:rsid w:val="00627C91"/>
    <w:rsid w:val="00630638"/>
    <w:rsid w:val="00631170"/>
    <w:rsid w:val="0063164D"/>
    <w:rsid w:val="00634247"/>
    <w:rsid w:val="006357E2"/>
    <w:rsid w:val="006358D7"/>
    <w:rsid w:val="006400F3"/>
    <w:rsid w:val="00642667"/>
    <w:rsid w:val="00642706"/>
    <w:rsid w:val="0064285C"/>
    <w:rsid w:val="00642936"/>
    <w:rsid w:val="006433B0"/>
    <w:rsid w:val="00644F08"/>
    <w:rsid w:val="00646011"/>
    <w:rsid w:val="00647176"/>
    <w:rsid w:val="00651C63"/>
    <w:rsid w:val="00651EAE"/>
    <w:rsid w:val="00651EBF"/>
    <w:rsid w:val="00652076"/>
    <w:rsid w:val="00652490"/>
    <w:rsid w:val="00653DA3"/>
    <w:rsid w:val="006551DF"/>
    <w:rsid w:val="006572EB"/>
    <w:rsid w:val="00660633"/>
    <w:rsid w:val="00661761"/>
    <w:rsid w:val="00661AED"/>
    <w:rsid w:val="006620EE"/>
    <w:rsid w:val="006622B8"/>
    <w:rsid w:val="0066258A"/>
    <w:rsid w:val="006638BF"/>
    <w:rsid w:val="0066426E"/>
    <w:rsid w:val="00665E3F"/>
    <w:rsid w:val="0066617F"/>
    <w:rsid w:val="0067179A"/>
    <w:rsid w:val="0067313E"/>
    <w:rsid w:val="006740DF"/>
    <w:rsid w:val="00674464"/>
    <w:rsid w:val="0067596E"/>
    <w:rsid w:val="006764F4"/>
    <w:rsid w:val="00677549"/>
    <w:rsid w:val="006777CC"/>
    <w:rsid w:val="00680918"/>
    <w:rsid w:val="00680B2E"/>
    <w:rsid w:val="00682F35"/>
    <w:rsid w:val="0068365B"/>
    <w:rsid w:val="00685062"/>
    <w:rsid w:val="00685203"/>
    <w:rsid w:val="00686103"/>
    <w:rsid w:val="00687C5B"/>
    <w:rsid w:val="00691D19"/>
    <w:rsid w:val="00691DE7"/>
    <w:rsid w:val="00691FB8"/>
    <w:rsid w:val="0069318C"/>
    <w:rsid w:val="00693CE2"/>
    <w:rsid w:val="006964FF"/>
    <w:rsid w:val="006967C6"/>
    <w:rsid w:val="00697BC0"/>
    <w:rsid w:val="00697E7A"/>
    <w:rsid w:val="006A00CB"/>
    <w:rsid w:val="006A018E"/>
    <w:rsid w:val="006A1FEF"/>
    <w:rsid w:val="006A25D7"/>
    <w:rsid w:val="006A45E5"/>
    <w:rsid w:val="006A49A7"/>
    <w:rsid w:val="006A4C29"/>
    <w:rsid w:val="006A613F"/>
    <w:rsid w:val="006A653F"/>
    <w:rsid w:val="006A6551"/>
    <w:rsid w:val="006A7530"/>
    <w:rsid w:val="006B0181"/>
    <w:rsid w:val="006B0A6A"/>
    <w:rsid w:val="006B0F67"/>
    <w:rsid w:val="006B2F8A"/>
    <w:rsid w:val="006B3E72"/>
    <w:rsid w:val="006B4F4B"/>
    <w:rsid w:val="006B559A"/>
    <w:rsid w:val="006C0A11"/>
    <w:rsid w:val="006C1581"/>
    <w:rsid w:val="006C1644"/>
    <w:rsid w:val="006C18CD"/>
    <w:rsid w:val="006C1CF7"/>
    <w:rsid w:val="006C27BE"/>
    <w:rsid w:val="006C43B3"/>
    <w:rsid w:val="006C46F6"/>
    <w:rsid w:val="006C4A9B"/>
    <w:rsid w:val="006C587F"/>
    <w:rsid w:val="006C5FBF"/>
    <w:rsid w:val="006C630F"/>
    <w:rsid w:val="006D1001"/>
    <w:rsid w:val="006D334D"/>
    <w:rsid w:val="006D384A"/>
    <w:rsid w:val="006D4E39"/>
    <w:rsid w:val="006D77CA"/>
    <w:rsid w:val="006D7ACF"/>
    <w:rsid w:val="006E05F7"/>
    <w:rsid w:val="006E0CF1"/>
    <w:rsid w:val="006E0FB8"/>
    <w:rsid w:val="006E12D3"/>
    <w:rsid w:val="006E3577"/>
    <w:rsid w:val="006E36C0"/>
    <w:rsid w:val="006E3B2B"/>
    <w:rsid w:val="006E4029"/>
    <w:rsid w:val="006F00D0"/>
    <w:rsid w:val="006F0978"/>
    <w:rsid w:val="006F1924"/>
    <w:rsid w:val="006F19C2"/>
    <w:rsid w:val="006F1AF3"/>
    <w:rsid w:val="006F31CF"/>
    <w:rsid w:val="006F34DF"/>
    <w:rsid w:val="006F4043"/>
    <w:rsid w:val="006F4CCC"/>
    <w:rsid w:val="006F4D6D"/>
    <w:rsid w:val="006F698D"/>
    <w:rsid w:val="006F70B4"/>
    <w:rsid w:val="00701E1C"/>
    <w:rsid w:val="00702CC2"/>
    <w:rsid w:val="00703193"/>
    <w:rsid w:val="007041A2"/>
    <w:rsid w:val="00704523"/>
    <w:rsid w:val="00706270"/>
    <w:rsid w:val="0070653F"/>
    <w:rsid w:val="00707D63"/>
    <w:rsid w:val="00710BDA"/>
    <w:rsid w:val="00711B53"/>
    <w:rsid w:val="00711BCC"/>
    <w:rsid w:val="00712CCD"/>
    <w:rsid w:val="007135D0"/>
    <w:rsid w:val="00713F68"/>
    <w:rsid w:val="00714434"/>
    <w:rsid w:val="00714A9C"/>
    <w:rsid w:val="00714C2E"/>
    <w:rsid w:val="00715553"/>
    <w:rsid w:val="00715582"/>
    <w:rsid w:val="007156B5"/>
    <w:rsid w:val="00715AA8"/>
    <w:rsid w:val="00716974"/>
    <w:rsid w:val="00720027"/>
    <w:rsid w:val="007204DF"/>
    <w:rsid w:val="00720812"/>
    <w:rsid w:val="00722204"/>
    <w:rsid w:val="00722211"/>
    <w:rsid w:val="00722C6A"/>
    <w:rsid w:val="00723C69"/>
    <w:rsid w:val="0072457F"/>
    <w:rsid w:val="00724F6E"/>
    <w:rsid w:val="00725344"/>
    <w:rsid w:val="00725FA5"/>
    <w:rsid w:val="00726787"/>
    <w:rsid w:val="00726DB1"/>
    <w:rsid w:val="007275CA"/>
    <w:rsid w:val="00727CAB"/>
    <w:rsid w:val="00727D68"/>
    <w:rsid w:val="00730A16"/>
    <w:rsid w:val="00730E8B"/>
    <w:rsid w:val="00731C61"/>
    <w:rsid w:val="00731ECD"/>
    <w:rsid w:val="00732898"/>
    <w:rsid w:val="007330AD"/>
    <w:rsid w:val="007330E9"/>
    <w:rsid w:val="00733A8D"/>
    <w:rsid w:val="00733AA9"/>
    <w:rsid w:val="00734729"/>
    <w:rsid w:val="0073502D"/>
    <w:rsid w:val="007351B9"/>
    <w:rsid w:val="0073547A"/>
    <w:rsid w:val="007358B5"/>
    <w:rsid w:val="007418B5"/>
    <w:rsid w:val="007424C2"/>
    <w:rsid w:val="00743093"/>
    <w:rsid w:val="007445A0"/>
    <w:rsid w:val="00747F11"/>
    <w:rsid w:val="00750D7F"/>
    <w:rsid w:val="00753493"/>
    <w:rsid w:val="0075360B"/>
    <w:rsid w:val="00753EF9"/>
    <w:rsid w:val="00755044"/>
    <w:rsid w:val="007558B6"/>
    <w:rsid w:val="00755B5C"/>
    <w:rsid w:val="007561D6"/>
    <w:rsid w:val="00756411"/>
    <w:rsid w:val="00756739"/>
    <w:rsid w:val="0075684C"/>
    <w:rsid w:val="007577F2"/>
    <w:rsid w:val="00760247"/>
    <w:rsid w:val="00760B2A"/>
    <w:rsid w:val="00763264"/>
    <w:rsid w:val="00763627"/>
    <w:rsid w:val="007649B8"/>
    <w:rsid w:val="00764C73"/>
    <w:rsid w:val="00765BBD"/>
    <w:rsid w:val="00765DA6"/>
    <w:rsid w:val="0076792E"/>
    <w:rsid w:val="00767ABD"/>
    <w:rsid w:val="007706A4"/>
    <w:rsid w:val="00772153"/>
    <w:rsid w:val="007745BD"/>
    <w:rsid w:val="0077471A"/>
    <w:rsid w:val="00775E30"/>
    <w:rsid w:val="00776344"/>
    <w:rsid w:val="00776710"/>
    <w:rsid w:val="00780ADE"/>
    <w:rsid w:val="00781565"/>
    <w:rsid w:val="00781579"/>
    <w:rsid w:val="0078173C"/>
    <w:rsid w:val="00781926"/>
    <w:rsid w:val="00781C55"/>
    <w:rsid w:val="007822AE"/>
    <w:rsid w:val="0078375C"/>
    <w:rsid w:val="0078500F"/>
    <w:rsid w:val="00785711"/>
    <w:rsid w:val="00785963"/>
    <w:rsid w:val="0078596E"/>
    <w:rsid w:val="00785B24"/>
    <w:rsid w:val="0078617C"/>
    <w:rsid w:val="00786B1D"/>
    <w:rsid w:val="00791CA8"/>
    <w:rsid w:val="007923DD"/>
    <w:rsid w:val="00793019"/>
    <w:rsid w:val="007935BC"/>
    <w:rsid w:val="00794BCD"/>
    <w:rsid w:val="00794C61"/>
    <w:rsid w:val="007956BA"/>
    <w:rsid w:val="00795F95"/>
    <w:rsid w:val="00796546"/>
    <w:rsid w:val="00797033"/>
    <w:rsid w:val="007A04FD"/>
    <w:rsid w:val="007A1B87"/>
    <w:rsid w:val="007A3733"/>
    <w:rsid w:val="007A4C3E"/>
    <w:rsid w:val="007A5AD8"/>
    <w:rsid w:val="007A64DA"/>
    <w:rsid w:val="007A7DB5"/>
    <w:rsid w:val="007B03F7"/>
    <w:rsid w:val="007B0A27"/>
    <w:rsid w:val="007B18B5"/>
    <w:rsid w:val="007B24C2"/>
    <w:rsid w:val="007B47C3"/>
    <w:rsid w:val="007B7285"/>
    <w:rsid w:val="007B738C"/>
    <w:rsid w:val="007C0114"/>
    <w:rsid w:val="007C08D2"/>
    <w:rsid w:val="007C11CD"/>
    <w:rsid w:val="007C125E"/>
    <w:rsid w:val="007C194D"/>
    <w:rsid w:val="007C1D37"/>
    <w:rsid w:val="007C2003"/>
    <w:rsid w:val="007C2E9F"/>
    <w:rsid w:val="007C3C3E"/>
    <w:rsid w:val="007C3F54"/>
    <w:rsid w:val="007C3FF4"/>
    <w:rsid w:val="007C41CA"/>
    <w:rsid w:val="007C44D1"/>
    <w:rsid w:val="007C4650"/>
    <w:rsid w:val="007C4F2F"/>
    <w:rsid w:val="007C5275"/>
    <w:rsid w:val="007C58AB"/>
    <w:rsid w:val="007C7866"/>
    <w:rsid w:val="007C7FD6"/>
    <w:rsid w:val="007D0279"/>
    <w:rsid w:val="007D13C4"/>
    <w:rsid w:val="007D3A63"/>
    <w:rsid w:val="007D42C7"/>
    <w:rsid w:val="007D49D6"/>
    <w:rsid w:val="007D634B"/>
    <w:rsid w:val="007E0C99"/>
    <w:rsid w:val="007E1654"/>
    <w:rsid w:val="007E2EE7"/>
    <w:rsid w:val="007E3184"/>
    <w:rsid w:val="007E3E9A"/>
    <w:rsid w:val="007E436D"/>
    <w:rsid w:val="007E43AB"/>
    <w:rsid w:val="007E4588"/>
    <w:rsid w:val="007E4819"/>
    <w:rsid w:val="007F0252"/>
    <w:rsid w:val="007F06FE"/>
    <w:rsid w:val="007F0A96"/>
    <w:rsid w:val="007F4873"/>
    <w:rsid w:val="007F595F"/>
    <w:rsid w:val="007F60E6"/>
    <w:rsid w:val="007F623A"/>
    <w:rsid w:val="007F7415"/>
    <w:rsid w:val="007F78F5"/>
    <w:rsid w:val="00800DCF"/>
    <w:rsid w:val="00801269"/>
    <w:rsid w:val="00802180"/>
    <w:rsid w:val="00803786"/>
    <w:rsid w:val="00804C03"/>
    <w:rsid w:val="00804F99"/>
    <w:rsid w:val="00805FE5"/>
    <w:rsid w:val="0080668F"/>
    <w:rsid w:val="00806E2C"/>
    <w:rsid w:val="008072E5"/>
    <w:rsid w:val="00811008"/>
    <w:rsid w:val="00811369"/>
    <w:rsid w:val="008118B2"/>
    <w:rsid w:val="00811F18"/>
    <w:rsid w:val="00813590"/>
    <w:rsid w:val="008139DB"/>
    <w:rsid w:val="0081441E"/>
    <w:rsid w:val="008150AD"/>
    <w:rsid w:val="00815EEE"/>
    <w:rsid w:val="00816D3F"/>
    <w:rsid w:val="00817109"/>
    <w:rsid w:val="008200CB"/>
    <w:rsid w:val="00822C1A"/>
    <w:rsid w:val="0082417E"/>
    <w:rsid w:val="00825B46"/>
    <w:rsid w:val="008302BB"/>
    <w:rsid w:val="008308AD"/>
    <w:rsid w:val="00831B32"/>
    <w:rsid w:val="0083391C"/>
    <w:rsid w:val="008339EB"/>
    <w:rsid w:val="008347F4"/>
    <w:rsid w:val="00835505"/>
    <w:rsid w:val="008357C5"/>
    <w:rsid w:val="008358A2"/>
    <w:rsid w:val="008360B0"/>
    <w:rsid w:val="008362EB"/>
    <w:rsid w:val="00837C7F"/>
    <w:rsid w:val="008406D7"/>
    <w:rsid w:val="00841132"/>
    <w:rsid w:val="00842988"/>
    <w:rsid w:val="00843DC9"/>
    <w:rsid w:val="00844E18"/>
    <w:rsid w:val="00847822"/>
    <w:rsid w:val="008506EE"/>
    <w:rsid w:val="00850711"/>
    <w:rsid w:val="00850989"/>
    <w:rsid w:val="008526BF"/>
    <w:rsid w:val="008532DB"/>
    <w:rsid w:val="00853BCB"/>
    <w:rsid w:val="00854E0E"/>
    <w:rsid w:val="00855021"/>
    <w:rsid w:val="00855C8E"/>
    <w:rsid w:val="008562DC"/>
    <w:rsid w:val="00856D7C"/>
    <w:rsid w:val="00857665"/>
    <w:rsid w:val="00857749"/>
    <w:rsid w:val="00857C93"/>
    <w:rsid w:val="00861330"/>
    <w:rsid w:val="00864185"/>
    <w:rsid w:val="0086484C"/>
    <w:rsid w:val="00864853"/>
    <w:rsid w:val="00864C3A"/>
    <w:rsid w:val="00865715"/>
    <w:rsid w:val="008658C8"/>
    <w:rsid w:val="00871BA1"/>
    <w:rsid w:val="00871E84"/>
    <w:rsid w:val="008727C9"/>
    <w:rsid w:val="00873E1C"/>
    <w:rsid w:val="008763CC"/>
    <w:rsid w:val="00880038"/>
    <w:rsid w:val="00880A8B"/>
    <w:rsid w:val="00882180"/>
    <w:rsid w:val="008826E3"/>
    <w:rsid w:val="00882923"/>
    <w:rsid w:val="00882A98"/>
    <w:rsid w:val="00883643"/>
    <w:rsid w:val="00884539"/>
    <w:rsid w:val="008848CF"/>
    <w:rsid w:val="00884DDA"/>
    <w:rsid w:val="00886427"/>
    <w:rsid w:val="0088694E"/>
    <w:rsid w:val="00887848"/>
    <w:rsid w:val="00887BEB"/>
    <w:rsid w:val="00887E37"/>
    <w:rsid w:val="00890117"/>
    <w:rsid w:val="00890E2E"/>
    <w:rsid w:val="00891946"/>
    <w:rsid w:val="0089208D"/>
    <w:rsid w:val="00892342"/>
    <w:rsid w:val="008923A8"/>
    <w:rsid w:val="008929A5"/>
    <w:rsid w:val="00893F8D"/>
    <w:rsid w:val="00894CF0"/>
    <w:rsid w:val="00896FBB"/>
    <w:rsid w:val="008978AB"/>
    <w:rsid w:val="008A2B5F"/>
    <w:rsid w:val="008A2B86"/>
    <w:rsid w:val="008A44C2"/>
    <w:rsid w:val="008A4A58"/>
    <w:rsid w:val="008A534A"/>
    <w:rsid w:val="008A61E2"/>
    <w:rsid w:val="008A6529"/>
    <w:rsid w:val="008A6EED"/>
    <w:rsid w:val="008A6FE5"/>
    <w:rsid w:val="008A753B"/>
    <w:rsid w:val="008A7813"/>
    <w:rsid w:val="008A7B95"/>
    <w:rsid w:val="008A7DA3"/>
    <w:rsid w:val="008B01E4"/>
    <w:rsid w:val="008B039E"/>
    <w:rsid w:val="008B2B2E"/>
    <w:rsid w:val="008B2BA8"/>
    <w:rsid w:val="008B33CF"/>
    <w:rsid w:val="008B3FE9"/>
    <w:rsid w:val="008B4482"/>
    <w:rsid w:val="008B46B8"/>
    <w:rsid w:val="008B57A2"/>
    <w:rsid w:val="008B5931"/>
    <w:rsid w:val="008B63E2"/>
    <w:rsid w:val="008B74AF"/>
    <w:rsid w:val="008C0566"/>
    <w:rsid w:val="008C0783"/>
    <w:rsid w:val="008C0952"/>
    <w:rsid w:val="008C0A06"/>
    <w:rsid w:val="008C2FC4"/>
    <w:rsid w:val="008C4032"/>
    <w:rsid w:val="008C4B8E"/>
    <w:rsid w:val="008C70D9"/>
    <w:rsid w:val="008C712D"/>
    <w:rsid w:val="008D0A52"/>
    <w:rsid w:val="008D2D59"/>
    <w:rsid w:val="008D3039"/>
    <w:rsid w:val="008D4989"/>
    <w:rsid w:val="008D548B"/>
    <w:rsid w:val="008D7BA6"/>
    <w:rsid w:val="008E1476"/>
    <w:rsid w:val="008E236F"/>
    <w:rsid w:val="008E29A6"/>
    <w:rsid w:val="008E2AB1"/>
    <w:rsid w:val="008E2EC4"/>
    <w:rsid w:val="008E36CE"/>
    <w:rsid w:val="008E3860"/>
    <w:rsid w:val="008E4EA0"/>
    <w:rsid w:val="008E5655"/>
    <w:rsid w:val="008E6F42"/>
    <w:rsid w:val="008E7FB5"/>
    <w:rsid w:val="008F0052"/>
    <w:rsid w:val="008F0059"/>
    <w:rsid w:val="008F134B"/>
    <w:rsid w:val="008F407F"/>
    <w:rsid w:val="008F58A3"/>
    <w:rsid w:val="008F6CA0"/>
    <w:rsid w:val="008F74FE"/>
    <w:rsid w:val="008F7514"/>
    <w:rsid w:val="0090091D"/>
    <w:rsid w:val="00900F02"/>
    <w:rsid w:val="009015DF"/>
    <w:rsid w:val="009019DD"/>
    <w:rsid w:val="00902409"/>
    <w:rsid w:val="009036E3"/>
    <w:rsid w:val="00904ED8"/>
    <w:rsid w:val="009053D0"/>
    <w:rsid w:val="00905B47"/>
    <w:rsid w:val="00906675"/>
    <w:rsid w:val="00907567"/>
    <w:rsid w:val="009102DE"/>
    <w:rsid w:val="00911A23"/>
    <w:rsid w:val="00913028"/>
    <w:rsid w:val="009156CD"/>
    <w:rsid w:val="00915FC6"/>
    <w:rsid w:val="009168D9"/>
    <w:rsid w:val="00916D29"/>
    <w:rsid w:val="009172CF"/>
    <w:rsid w:val="009174C3"/>
    <w:rsid w:val="009175CA"/>
    <w:rsid w:val="0091770C"/>
    <w:rsid w:val="0092004D"/>
    <w:rsid w:val="0092039A"/>
    <w:rsid w:val="0092063D"/>
    <w:rsid w:val="00920841"/>
    <w:rsid w:val="00920CA7"/>
    <w:rsid w:val="00921529"/>
    <w:rsid w:val="0092160D"/>
    <w:rsid w:val="00921AD5"/>
    <w:rsid w:val="00923B93"/>
    <w:rsid w:val="0092460B"/>
    <w:rsid w:val="009251A3"/>
    <w:rsid w:val="00925288"/>
    <w:rsid w:val="00926034"/>
    <w:rsid w:val="00926493"/>
    <w:rsid w:val="00926C5C"/>
    <w:rsid w:val="00927408"/>
    <w:rsid w:val="00927648"/>
    <w:rsid w:val="0093189A"/>
    <w:rsid w:val="009321C5"/>
    <w:rsid w:val="00935610"/>
    <w:rsid w:val="00937524"/>
    <w:rsid w:val="00940B45"/>
    <w:rsid w:val="009425AB"/>
    <w:rsid w:val="00942F2F"/>
    <w:rsid w:val="009440AA"/>
    <w:rsid w:val="00944B8E"/>
    <w:rsid w:val="00944C83"/>
    <w:rsid w:val="00944E70"/>
    <w:rsid w:val="00944F98"/>
    <w:rsid w:val="00945B04"/>
    <w:rsid w:val="0094624A"/>
    <w:rsid w:val="00946B14"/>
    <w:rsid w:val="009471C9"/>
    <w:rsid w:val="00947478"/>
    <w:rsid w:val="00950377"/>
    <w:rsid w:val="00954301"/>
    <w:rsid w:val="00954647"/>
    <w:rsid w:val="00956348"/>
    <w:rsid w:val="00956529"/>
    <w:rsid w:val="00957EC4"/>
    <w:rsid w:val="009603AF"/>
    <w:rsid w:val="00960A7B"/>
    <w:rsid w:val="00960CC6"/>
    <w:rsid w:val="00960E76"/>
    <w:rsid w:val="00961B41"/>
    <w:rsid w:val="0096281B"/>
    <w:rsid w:val="009649A8"/>
    <w:rsid w:val="009652C2"/>
    <w:rsid w:val="00967542"/>
    <w:rsid w:val="00967767"/>
    <w:rsid w:val="00967D44"/>
    <w:rsid w:val="009715D4"/>
    <w:rsid w:val="00972C26"/>
    <w:rsid w:val="00973E98"/>
    <w:rsid w:val="009743F1"/>
    <w:rsid w:val="00974D93"/>
    <w:rsid w:val="00975510"/>
    <w:rsid w:val="00975AD3"/>
    <w:rsid w:val="00975E80"/>
    <w:rsid w:val="00976034"/>
    <w:rsid w:val="00976212"/>
    <w:rsid w:val="00976A8B"/>
    <w:rsid w:val="00976CD6"/>
    <w:rsid w:val="009777A7"/>
    <w:rsid w:val="009777AC"/>
    <w:rsid w:val="00977AD9"/>
    <w:rsid w:val="00980174"/>
    <w:rsid w:val="00980407"/>
    <w:rsid w:val="00980A45"/>
    <w:rsid w:val="009825E8"/>
    <w:rsid w:val="00984D27"/>
    <w:rsid w:val="009864CE"/>
    <w:rsid w:val="009867A1"/>
    <w:rsid w:val="00990A18"/>
    <w:rsid w:val="0099132E"/>
    <w:rsid w:val="009919CB"/>
    <w:rsid w:val="0099296D"/>
    <w:rsid w:val="0099601B"/>
    <w:rsid w:val="009967BB"/>
    <w:rsid w:val="00996D34"/>
    <w:rsid w:val="00997730"/>
    <w:rsid w:val="009A07CE"/>
    <w:rsid w:val="009A15FB"/>
    <w:rsid w:val="009A3AD7"/>
    <w:rsid w:val="009A573A"/>
    <w:rsid w:val="009A7CB8"/>
    <w:rsid w:val="009A7E8A"/>
    <w:rsid w:val="009B00B5"/>
    <w:rsid w:val="009B06C7"/>
    <w:rsid w:val="009B07D3"/>
    <w:rsid w:val="009B188C"/>
    <w:rsid w:val="009B2AC4"/>
    <w:rsid w:val="009B3C71"/>
    <w:rsid w:val="009B679E"/>
    <w:rsid w:val="009B6B71"/>
    <w:rsid w:val="009B6EAC"/>
    <w:rsid w:val="009C036C"/>
    <w:rsid w:val="009C0370"/>
    <w:rsid w:val="009C0438"/>
    <w:rsid w:val="009C222A"/>
    <w:rsid w:val="009C2560"/>
    <w:rsid w:val="009C2687"/>
    <w:rsid w:val="009C333D"/>
    <w:rsid w:val="009C3AA6"/>
    <w:rsid w:val="009C3E64"/>
    <w:rsid w:val="009C4528"/>
    <w:rsid w:val="009C480A"/>
    <w:rsid w:val="009C4873"/>
    <w:rsid w:val="009C54B0"/>
    <w:rsid w:val="009C6B84"/>
    <w:rsid w:val="009C727A"/>
    <w:rsid w:val="009D2AAB"/>
    <w:rsid w:val="009D2D65"/>
    <w:rsid w:val="009D7EAC"/>
    <w:rsid w:val="009E5132"/>
    <w:rsid w:val="009E6F0B"/>
    <w:rsid w:val="009E78D2"/>
    <w:rsid w:val="009F1570"/>
    <w:rsid w:val="009F1E5D"/>
    <w:rsid w:val="009F1EE4"/>
    <w:rsid w:val="009F279B"/>
    <w:rsid w:val="009F395E"/>
    <w:rsid w:val="009F53E6"/>
    <w:rsid w:val="009F5B99"/>
    <w:rsid w:val="009F61CD"/>
    <w:rsid w:val="009F64FA"/>
    <w:rsid w:val="009F663D"/>
    <w:rsid w:val="009F6709"/>
    <w:rsid w:val="009F6C0C"/>
    <w:rsid w:val="009F7041"/>
    <w:rsid w:val="009F774D"/>
    <w:rsid w:val="00A0048A"/>
    <w:rsid w:val="00A00A4E"/>
    <w:rsid w:val="00A0130E"/>
    <w:rsid w:val="00A018BC"/>
    <w:rsid w:val="00A01B63"/>
    <w:rsid w:val="00A02C88"/>
    <w:rsid w:val="00A03B72"/>
    <w:rsid w:val="00A049FE"/>
    <w:rsid w:val="00A04A1B"/>
    <w:rsid w:val="00A04C7D"/>
    <w:rsid w:val="00A10DC2"/>
    <w:rsid w:val="00A1276A"/>
    <w:rsid w:val="00A14A03"/>
    <w:rsid w:val="00A14B39"/>
    <w:rsid w:val="00A1548A"/>
    <w:rsid w:val="00A1551D"/>
    <w:rsid w:val="00A1693D"/>
    <w:rsid w:val="00A16EFB"/>
    <w:rsid w:val="00A17FC6"/>
    <w:rsid w:val="00A21AE2"/>
    <w:rsid w:val="00A21B09"/>
    <w:rsid w:val="00A22586"/>
    <w:rsid w:val="00A22AD7"/>
    <w:rsid w:val="00A24C1D"/>
    <w:rsid w:val="00A25C7F"/>
    <w:rsid w:val="00A26A3B"/>
    <w:rsid w:val="00A27E1C"/>
    <w:rsid w:val="00A3270E"/>
    <w:rsid w:val="00A32FC3"/>
    <w:rsid w:val="00A34852"/>
    <w:rsid w:val="00A35535"/>
    <w:rsid w:val="00A368DE"/>
    <w:rsid w:val="00A36E24"/>
    <w:rsid w:val="00A37AB7"/>
    <w:rsid w:val="00A4010E"/>
    <w:rsid w:val="00A40279"/>
    <w:rsid w:val="00A44DE7"/>
    <w:rsid w:val="00A46958"/>
    <w:rsid w:val="00A46F7B"/>
    <w:rsid w:val="00A472D3"/>
    <w:rsid w:val="00A50453"/>
    <w:rsid w:val="00A50E47"/>
    <w:rsid w:val="00A51937"/>
    <w:rsid w:val="00A51CC6"/>
    <w:rsid w:val="00A5269A"/>
    <w:rsid w:val="00A52772"/>
    <w:rsid w:val="00A53ED4"/>
    <w:rsid w:val="00A54C39"/>
    <w:rsid w:val="00A564AD"/>
    <w:rsid w:val="00A56C88"/>
    <w:rsid w:val="00A57080"/>
    <w:rsid w:val="00A57648"/>
    <w:rsid w:val="00A57A9A"/>
    <w:rsid w:val="00A60640"/>
    <w:rsid w:val="00A6177D"/>
    <w:rsid w:val="00A63758"/>
    <w:rsid w:val="00A63979"/>
    <w:rsid w:val="00A63D6D"/>
    <w:rsid w:val="00A63F61"/>
    <w:rsid w:val="00A64081"/>
    <w:rsid w:val="00A643A2"/>
    <w:rsid w:val="00A644B4"/>
    <w:rsid w:val="00A646EE"/>
    <w:rsid w:val="00A647FD"/>
    <w:rsid w:val="00A652D6"/>
    <w:rsid w:val="00A65C9A"/>
    <w:rsid w:val="00A66428"/>
    <w:rsid w:val="00A66687"/>
    <w:rsid w:val="00A7033C"/>
    <w:rsid w:val="00A70A28"/>
    <w:rsid w:val="00A71746"/>
    <w:rsid w:val="00A71790"/>
    <w:rsid w:val="00A71E4F"/>
    <w:rsid w:val="00A73834"/>
    <w:rsid w:val="00A7389D"/>
    <w:rsid w:val="00A74678"/>
    <w:rsid w:val="00A747E0"/>
    <w:rsid w:val="00A75E3D"/>
    <w:rsid w:val="00A81EC9"/>
    <w:rsid w:val="00A8343B"/>
    <w:rsid w:val="00A85537"/>
    <w:rsid w:val="00A87E21"/>
    <w:rsid w:val="00A90A06"/>
    <w:rsid w:val="00A91962"/>
    <w:rsid w:val="00A9326B"/>
    <w:rsid w:val="00A93D57"/>
    <w:rsid w:val="00A94308"/>
    <w:rsid w:val="00A96791"/>
    <w:rsid w:val="00A96DFD"/>
    <w:rsid w:val="00A96E70"/>
    <w:rsid w:val="00A97608"/>
    <w:rsid w:val="00A97684"/>
    <w:rsid w:val="00A9794C"/>
    <w:rsid w:val="00AA1326"/>
    <w:rsid w:val="00AA1F42"/>
    <w:rsid w:val="00AA2886"/>
    <w:rsid w:val="00AA424E"/>
    <w:rsid w:val="00AA4C58"/>
    <w:rsid w:val="00AA5976"/>
    <w:rsid w:val="00AA7820"/>
    <w:rsid w:val="00AA78B8"/>
    <w:rsid w:val="00AA7ED3"/>
    <w:rsid w:val="00AB02F2"/>
    <w:rsid w:val="00AB0A24"/>
    <w:rsid w:val="00AB1A12"/>
    <w:rsid w:val="00AB3AC5"/>
    <w:rsid w:val="00AB3C53"/>
    <w:rsid w:val="00AB591E"/>
    <w:rsid w:val="00AC0D09"/>
    <w:rsid w:val="00AC1E4D"/>
    <w:rsid w:val="00AC2E15"/>
    <w:rsid w:val="00AC4331"/>
    <w:rsid w:val="00AC49AB"/>
    <w:rsid w:val="00AC583B"/>
    <w:rsid w:val="00AC5B9D"/>
    <w:rsid w:val="00AC6027"/>
    <w:rsid w:val="00AC6591"/>
    <w:rsid w:val="00AC6B89"/>
    <w:rsid w:val="00AD0AAC"/>
    <w:rsid w:val="00AD331F"/>
    <w:rsid w:val="00AD399B"/>
    <w:rsid w:val="00AD4A40"/>
    <w:rsid w:val="00AD4AA6"/>
    <w:rsid w:val="00AD6D63"/>
    <w:rsid w:val="00AE0C30"/>
    <w:rsid w:val="00AE168B"/>
    <w:rsid w:val="00AE2881"/>
    <w:rsid w:val="00AE3356"/>
    <w:rsid w:val="00AE337D"/>
    <w:rsid w:val="00AE41B7"/>
    <w:rsid w:val="00AE523A"/>
    <w:rsid w:val="00AE5EA3"/>
    <w:rsid w:val="00AE5FFE"/>
    <w:rsid w:val="00AE60EE"/>
    <w:rsid w:val="00AE69DD"/>
    <w:rsid w:val="00AE7BA1"/>
    <w:rsid w:val="00AE7DBC"/>
    <w:rsid w:val="00AF01DC"/>
    <w:rsid w:val="00AF1DC1"/>
    <w:rsid w:val="00AF222D"/>
    <w:rsid w:val="00AF297F"/>
    <w:rsid w:val="00AF69AB"/>
    <w:rsid w:val="00AF70ED"/>
    <w:rsid w:val="00AF7332"/>
    <w:rsid w:val="00B0060F"/>
    <w:rsid w:val="00B00AC2"/>
    <w:rsid w:val="00B00C66"/>
    <w:rsid w:val="00B02DAC"/>
    <w:rsid w:val="00B0422B"/>
    <w:rsid w:val="00B04C48"/>
    <w:rsid w:val="00B04CF4"/>
    <w:rsid w:val="00B05324"/>
    <w:rsid w:val="00B11744"/>
    <w:rsid w:val="00B14B6F"/>
    <w:rsid w:val="00B156D0"/>
    <w:rsid w:val="00B15C77"/>
    <w:rsid w:val="00B15CDD"/>
    <w:rsid w:val="00B1615E"/>
    <w:rsid w:val="00B16300"/>
    <w:rsid w:val="00B16B04"/>
    <w:rsid w:val="00B177FB"/>
    <w:rsid w:val="00B2056C"/>
    <w:rsid w:val="00B20F1A"/>
    <w:rsid w:val="00B21015"/>
    <w:rsid w:val="00B23D1B"/>
    <w:rsid w:val="00B23FCC"/>
    <w:rsid w:val="00B24EB9"/>
    <w:rsid w:val="00B259DB"/>
    <w:rsid w:val="00B259EE"/>
    <w:rsid w:val="00B26E9F"/>
    <w:rsid w:val="00B27E11"/>
    <w:rsid w:val="00B3086B"/>
    <w:rsid w:val="00B313A2"/>
    <w:rsid w:val="00B33C7E"/>
    <w:rsid w:val="00B34B5B"/>
    <w:rsid w:val="00B3597A"/>
    <w:rsid w:val="00B3681F"/>
    <w:rsid w:val="00B369DD"/>
    <w:rsid w:val="00B36A96"/>
    <w:rsid w:val="00B4082B"/>
    <w:rsid w:val="00B40BB9"/>
    <w:rsid w:val="00B41B2D"/>
    <w:rsid w:val="00B42447"/>
    <w:rsid w:val="00B46D73"/>
    <w:rsid w:val="00B46DBC"/>
    <w:rsid w:val="00B46FD9"/>
    <w:rsid w:val="00B52120"/>
    <w:rsid w:val="00B5361F"/>
    <w:rsid w:val="00B548EA"/>
    <w:rsid w:val="00B55EAE"/>
    <w:rsid w:val="00B60225"/>
    <w:rsid w:val="00B61F7A"/>
    <w:rsid w:val="00B62CE1"/>
    <w:rsid w:val="00B635AE"/>
    <w:rsid w:val="00B64BB4"/>
    <w:rsid w:val="00B65C8C"/>
    <w:rsid w:val="00B65D97"/>
    <w:rsid w:val="00B661F2"/>
    <w:rsid w:val="00B6745C"/>
    <w:rsid w:val="00B70AD5"/>
    <w:rsid w:val="00B73545"/>
    <w:rsid w:val="00B738BE"/>
    <w:rsid w:val="00B74676"/>
    <w:rsid w:val="00B74CB9"/>
    <w:rsid w:val="00B74E1F"/>
    <w:rsid w:val="00B75025"/>
    <w:rsid w:val="00B77133"/>
    <w:rsid w:val="00B77B88"/>
    <w:rsid w:val="00B807D0"/>
    <w:rsid w:val="00B80F5A"/>
    <w:rsid w:val="00B81F10"/>
    <w:rsid w:val="00B8245D"/>
    <w:rsid w:val="00B82C38"/>
    <w:rsid w:val="00B8367B"/>
    <w:rsid w:val="00B84843"/>
    <w:rsid w:val="00B84A4D"/>
    <w:rsid w:val="00B85674"/>
    <w:rsid w:val="00B856F0"/>
    <w:rsid w:val="00B86537"/>
    <w:rsid w:val="00B91A8B"/>
    <w:rsid w:val="00B92394"/>
    <w:rsid w:val="00B9246C"/>
    <w:rsid w:val="00B924D3"/>
    <w:rsid w:val="00B929E4"/>
    <w:rsid w:val="00B944BC"/>
    <w:rsid w:val="00B9598E"/>
    <w:rsid w:val="00B95FF2"/>
    <w:rsid w:val="00B97A2F"/>
    <w:rsid w:val="00BA0190"/>
    <w:rsid w:val="00BA0BF1"/>
    <w:rsid w:val="00BA2970"/>
    <w:rsid w:val="00BA36F0"/>
    <w:rsid w:val="00BA3AD9"/>
    <w:rsid w:val="00BA49BC"/>
    <w:rsid w:val="00BA4B4A"/>
    <w:rsid w:val="00BA54A4"/>
    <w:rsid w:val="00BA54EE"/>
    <w:rsid w:val="00BA7F2F"/>
    <w:rsid w:val="00BB1D3B"/>
    <w:rsid w:val="00BB1EC3"/>
    <w:rsid w:val="00BB2E03"/>
    <w:rsid w:val="00BB33FC"/>
    <w:rsid w:val="00BB3929"/>
    <w:rsid w:val="00BB41B5"/>
    <w:rsid w:val="00BB4770"/>
    <w:rsid w:val="00BB48B7"/>
    <w:rsid w:val="00BB495C"/>
    <w:rsid w:val="00BB581B"/>
    <w:rsid w:val="00BB64C8"/>
    <w:rsid w:val="00BB6656"/>
    <w:rsid w:val="00BB781D"/>
    <w:rsid w:val="00BC14E0"/>
    <w:rsid w:val="00BC1DCC"/>
    <w:rsid w:val="00BC1DD3"/>
    <w:rsid w:val="00BC237D"/>
    <w:rsid w:val="00BC2F9C"/>
    <w:rsid w:val="00BC3B06"/>
    <w:rsid w:val="00BC4A6F"/>
    <w:rsid w:val="00BC53A6"/>
    <w:rsid w:val="00BD0339"/>
    <w:rsid w:val="00BD08E7"/>
    <w:rsid w:val="00BD0CAA"/>
    <w:rsid w:val="00BD162E"/>
    <w:rsid w:val="00BD20C8"/>
    <w:rsid w:val="00BD23AF"/>
    <w:rsid w:val="00BD2F41"/>
    <w:rsid w:val="00BD6165"/>
    <w:rsid w:val="00BD693C"/>
    <w:rsid w:val="00BD6F6F"/>
    <w:rsid w:val="00BD7A64"/>
    <w:rsid w:val="00BD7B32"/>
    <w:rsid w:val="00BD7D5B"/>
    <w:rsid w:val="00BE06C5"/>
    <w:rsid w:val="00BE087A"/>
    <w:rsid w:val="00BE0C63"/>
    <w:rsid w:val="00BE1897"/>
    <w:rsid w:val="00BE200F"/>
    <w:rsid w:val="00BE3ED1"/>
    <w:rsid w:val="00BE54AD"/>
    <w:rsid w:val="00BE60EF"/>
    <w:rsid w:val="00BE6E91"/>
    <w:rsid w:val="00BE74A9"/>
    <w:rsid w:val="00BE799B"/>
    <w:rsid w:val="00BF04DD"/>
    <w:rsid w:val="00BF0B08"/>
    <w:rsid w:val="00BF125C"/>
    <w:rsid w:val="00BF286B"/>
    <w:rsid w:val="00BF3DD5"/>
    <w:rsid w:val="00BF3FD2"/>
    <w:rsid w:val="00BF4759"/>
    <w:rsid w:val="00BF67B6"/>
    <w:rsid w:val="00BF6B3C"/>
    <w:rsid w:val="00C0094B"/>
    <w:rsid w:val="00C03213"/>
    <w:rsid w:val="00C04931"/>
    <w:rsid w:val="00C04AA1"/>
    <w:rsid w:val="00C05784"/>
    <w:rsid w:val="00C06711"/>
    <w:rsid w:val="00C0710C"/>
    <w:rsid w:val="00C07A6D"/>
    <w:rsid w:val="00C11750"/>
    <w:rsid w:val="00C11C61"/>
    <w:rsid w:val="00C122A6"/>
    <w:rsid w:val="00C12BBF"/>
    <w:rsid w:val="00C14AD6"/>
    <w:rsid w:val="00C150C9"/>
    <w:rsid w:val="00C150D3"/>
    <w:rsid w:val="00C16CF8"/>
    <w:rsid w:val="00C17E55"/>
    <w:rsid w:val="00C209B6"/>
    <w:rsid w:val="00C25125"/>
    <w:rsid w:val="00C25C5D"/>
    <w:rsid w:val="00C27621"/>
    <w:rsid w:val="00C30961"/>
    <w:rsid w:val="00C31D89"/>
    <w:rsid w:val="00C32E2B"/>
    <w:rsid w:val="00C33D65"/>
    <w:rsid w:val="00C3577C"/>
    <w:rsid w:val="00C36A78"/>
    <w:rsid w:val="00C372A8"/>
    <w:rsid w:val="00C4227F"/>
    <w:rsid w:val="00C42945"/>
    <w:rsid w:val="00C430C1"/>
    <w:rsid w:val="00C43301"/>
    <w:rsid w:val="00C436D8"/>
    <w:rsid w:val="00C454EC"/>
    <w:rsid w:val="00C4576E"/>
    <w:rsid w:val="00C4581C"/>
    <w:rsid w:val="00C46B02"/>
    <w:rsid w:val="00C47E93"/>
    <w:rsid w:val="00C50899"/>
    <w:rsid w:val="00C5171A"/>
    <w:rsid w:val="00C51AB2"/>
    <w:rsid w:val="00C52809"/>
    <w:rsid w:val="00C52D40"/>
    <w:rsid w:val="00C60DB8"/>
    <w:rsid w:val="00C60FC3"/>
    <w:rsid w:val="00C61AA5"/>
    <w:rsid w:val="00C63C7A"/>
    <w:rsid w:val="00C65561"/>
    <w:rsid w:val="00C723CD"/>
    <w:rsid w:val="00C73A8F"/>
    <w:rsid w:val="00C741FA"/>
    <w:rsid w:val="00C74260"/>
    <w:rsid w:val="00C76349"/>
    <w:rsid w:val="00C76B0E"/>
    <w:rsid w:val="00C76B92"/>
    <w:rsid w:val="00C76E28"/>
    <w:rsid w:val="00C83FB6"/>
    <w:rsid w:val="00C851F5"/>
    <w:rsid w:val="00C8520A"/>
    <w:rsid w:val="00C862CC"/>
    <w:rsid w:val="00C87E5C"/>
    <w:rsid w:val="00C90CA7"/>
    <w:rsid w:val="00C9102C"/>
    <w:rsid w:val="00C91735"/>
    <w:rsid w:val="00C9184C"/>
    <w:rsid w:val="00C9283A"/>
    <w:rsid w:val="00C933DB"/>
    <w:rsid w:val="00C937C3"/>
    <w:rsid w:val="00C93F31"/>
    <w:rsid w:val="00CA5607"/>
    <w:rsid w:val="00CA7BD0"/>
    <w:rsid w:val="00CB1568"/>
    <w:rsid w:val="00CB2666"/>
    <w:rsid w:val="00CB26C1"/>
    <w:rsid w:val="00CB2AC1"/>
    <w:rsid w:val="00CB4099"/>
    <w:rsid w:val="00CB4752"/>
    <w:rsid w:val="00CB57EC"/>
    <w:rsid w:val="00CB6719"/>
    <w:rsid w:val="00CB6767"/>
    <w:rsid w:val="00CB6DC9"/>
    <w:rsid w:val="00CB7D5A"/>
    <w:rsid w:val="00CC0661"/>
    <w:rsid w:val="00CC0D88"/>
    <w:rsid w:val="00CC1698"/>
    <w:rsid w:val="00CC3A29"/>
    <w:rsid w:val="00CC471C"/>
    <w:rsid w:val="00CC4D09"/>
    <w:rsid w:val="00CC5635"/>
    <w:rsid w:val="00CC6E6E"/>
    <w:rsid w:val="00CD0988"/>
    <w:rsid w:val="00CD2349"/>
    <w:rsid w:val="00CD418F"/>
    <w:rsid w:val="00CD5B5B"/>
    <w:rsid w:val="00CD5E81"/>
    <w:rsid w:val="00CE0098"/>
    <w:rsid w:val="00CE0341"/>
    <w:rsid w:val="00CE04D2"/>
    <w:rsid w:val="00CE0651"/>
    <w:rsid w:val="00CE15D3"/>
    <w:rsid w:val="00CE2911"/>
    <w:rsid w:val="00CE451C"/>
    <w:rsid w:val="00CE45B2"/>
    <w:rsid w:val="00CE54BB"/>
    <w:rsid w:val="00CE5F55"/>
    <w:rsid w:val="00CE6076"/>
    <w:rsid w:val="00CE6149"/>
    <w:rsid w:val="00CE7085"/>
    <w:rsid w:val="00CE73C2"/>
    <w:rsid w:val="00CE7743"/>
    <w:rsid w:val="00CF01F7"/>
    <w:rsid w:val="00CF026C"/>
    <w:rsid w:val="00CF0A18"/>
    <w:rsid w:val="00CF0B1A"/>
    <w:rsid w:val="00CF2052"/>
    <w:rsid w:val="00CF2933"/>
    <w:rsid w:val="00CF2EE4"/>
    <w:rsid w:val="00CF3173"/>
    <w:rsid w:val="00CF4BDF"/>
    <w:rsid w:val="00CF6D16"/>
    <w:rsid w:val="00CF75DB"/>
    <w:rsid w:val="00CF7765"/>
    <w:rsid w:val="00CF78CE"/>
    <w:rsid w:val="00D01D9D"/>
    <w:rsid w:val="00D01DA4"/>
    <w:rsid w:val="00D04CA9"/>
    <w:rsid w:val="00D07ED9"/>
    <w:rsid w:val="00D10EA7"/>
    <w:rsid w:val="00D11717"/>
    <w:rsid w:val="00D11967"/>
    <w:rsid w:val="00D139C4"/>
    <w:rsid w:val="00D13D2B"/>
    <w:rsid w:val="00D141E6"/>
    <w:rsid w:val="00D16BD8"/>
    <w:rsid w:val="00D20372"/>
    <w:rsid w:val="00D215D4"/>
    <w:rsid w:val="00D22040"/>
    <w:rsid w:val="00D266AA"/>
    <w:rsid w:val="00D26A12"/>
    <w:rsid w:val="00D26AAD"/>
    <w:rsid w:val="00D334CA"/>
    <w:rsid w:val="00D33520"/>
    <w:rsid w:val="00D33C85"/>
    <w:rsid w:val="00D341B3"/>
    <w:rsid w:val="00D3469E"/>
    <w:rsid w:val="00D3515A"/>
    <w:rsid w:val="00D3568A"/>
    <w:rsid w:val="00D37AD7"/>
    <w:rsid w:val="00D4022A"/>
    <w:rsid w:val="00D40A1C"/>
    <w:rsid w:val="00D41C3E"/>
    <w:rsid w:val="00D430CC"/>
    <w:rsid w:val="00D44728"/>
    <w:rsid w:val="00D458E2"/>
    <w:rsid w:val="00D472EF"/>
    <w:rsid w:val="00D47B4E"/>
    <w:rsid w:val="00D50151"/>
    <w:rsid w:val="00D50D4E"/>
    <w:rsid w:val="00D511BD"/>
    <w:rsid w:val="00D51217"/>
    <w:rsid w:val="00D515E9"/>
    <w:rsid w:val="00D519D6"/>
    <w:rsid w:val="00D51C1F"/>
    <w:rsid w:val="00D5249D"/>
    <w:rsid w:val="00D535E3"/>
    <w:rsid w:val="00D53C45"/>
    <w:rsid w:val="00D53E42"/>
    <w:rsid w:val="00D543B2"/>
    <w:rsid w:val="00D56D63"/>
    <w:rsid w:val="00D57EE1"/>
    <w:rsid w:val="00D66249"/>
    <w:rsid w:val="00D70305"/>
    <w:rsid w:val="00D70699"/>
    <w:rsid w:val="00D74765"/>
    <w:rsid w:val="00D74AAD"/>
    <w:rsid w:val="00D74C9D"/>
    <w:rsid w:val="00D754C3"/>
    <w:rsid w:val="00D7557F"/>
    <w:rsid w:val="00D76BF0"/>
    <w:rsid w:val="00D809C2"/>
    <w:rsid w:val="00D819CD"/>
    <w:rsid w:val="00D82C86"/>
    <w:rsid w:val="00D83EFE"/>
    <w:rsid w:val="00D85B22"/>
    <w:rsid w:val="00D86901"/>
    <w:rsid w:val="00D8714D"/>
    <w:rsid w:val="00D87580"/>
    <w:rsid w:val="00D87613"/>
    <w:rsid w:val="00D920F0"/>
    <w:rsid w:val="00D92441"/>
    <w:rsid w:val="00D92E20"/>
    <w:rsid w:val="00D9571B"/>
    <w:rsid w:val="00D95A42"/>
    <w:rsid w:val="00D95E26"/>
    <w:rsid w:val="00D96129"/>
    <w:rsid w:val="00D96273"/>
    <w:rsid w:val="00D97024"/>
    <w:rsid w:val="00DA0786"/>
    <w:rsid w:val="00DA1451"/>
    <w:rsid w:val="00DA1B0C"/>
    <w:rsid w:val="00DA4664"/>
    <w:rsid w:val="00DA4A19"/>
    <w:rsid w:val="00DA6D06"/>
    <w:rsid w:val="00DB0648"/>
    <w:rsid w:val="00DB0706"/>
    <w:rsid w:val="00DB0A75"/>
    <w:rsid w:val="00DB1A23"/>
    <w:rsid w:val="00DB3F89"/>
    <w:rsid w:val="00DB49E7"/>
    <w:rsid w:val="00DB4CBB"/>
    <w:rsid w:val="00DB6E83"/>
    <w:rsid w:val="00DB7B86"/>
    <w:rsid w:val="00DC025D"/>
    <w:rsid w:val="00DC2CDB"/>
    <w:rsid w:val="00DC355E"/>
    <w:rsid w:val="00DC4DA8"/>
    <w:rsid w:val="00DC60E6"/>
    <w:rsid w:val="00DD0272"/>
    <w:rsid w:val="00DD033D"/>
    <w:rsid w:val="00DD0F81"/>
    <w:rsid w:val="00DD2AEA"/>
    <w:rsid w:val="00DD3B68"/>
    <w:rsid w:val="00DD48DF"/>
    <w:rsid w:val="00DD506D"/>
    <w:rsid w:val="00DD5113"/>
    <w:rsid w:val="00DD61B9"/>
    <w:rsid w:val="00DD6377"/>
    <w:rsid w:val="00DD6583"/>
    <w:rsid w:val="00DD6CAF"/>
    <w:rsid w:val="00DD6E48"/>
    <w:rsid w:val="00DD732C"/>
    <w:rsid w:val="00DE15DC"/>
    <w:rsid w:val="00DE1DAF"/>
    <w:rsid w:val="00DE22A9"/>
    <w:rsid w:val="00DE397D"/>
    <w:rsid w:val="00DE4820"/>
    <w:rsid w:val="00DE5819"/>
    <w:rsid w:val="00DE5C41"/>
    <w:rsid w:val="00DE6FFA"/>
    <w:rsid w:val="00DF035C"/>
    <w:rsid w:val="00DF0972"/>
    <w:rsid w:val="00DF0F27"/>
    <w:rsid w:val="00DF2492"/>
    <w:rsid w:val="00DF31B3"/>
    <w:rsid w:val="00DF3340"/>
    <w:rsid w:val="00DF4D91"/>
    <w:rsid w:val="00DF71BE"/>
    <w:rsid w:val="00DF74BA"/>
    <w:rsid w:val="00DF7A27"/>
    <w:rsid w:val="00E00BD5"/>
    <w:rsid w:val="00E00C75"/>
    <w:rsid w:val="00E011F4"/>
    <w:rsid w:val="00E01B2E"/>
    <w:rsid w:val="00E02616"/>
    <w:rsid w:val="00E031EA"/>
    <w:rsid w:val="00E04923"/>
    <w:rsid w:val="00E04F71"/>
    <w:rsid w:val="00E05E09"/>
    <w:rsid w:val="00E061DB"/>
    <w:rsid w:val="00E0624B"/>
    <w:rsid w:val="00E0645A"/>
    <w:rsid w:val="00E06A3B"/>
    <w:rsid w:val="00E10069"/>
    <w:rsid w:val="00E10618"/>
    <w:rsid w:val="00E117D1"/>
    <w:rsid w:val="00E12BCC"/>
    <w:rsid w:val="00E13FF4"/>
    <w:rsid w:val="00E1405E"/>
    <w:rsid w:val="00E147C9"/>
    <w:rsid w:val="00E14A9B"/>
    <w:rsid w:val="00E1679E"/>
    <w:rsid w:val="00E16802"/>
    <w:rsid w:val="00E16841"/>
    <w:rsid w:val="00E1690A"/>
    <w:rsid w:val="00E21FBC"/>
    <w:rsid w:val="00E221DE"/>
    <w:rsid w:val="00E2260E"/>
    <w:rsid w:val="00E229FC"/>
    <w:rsid w:val="00E24A65"/>
    <w:rsid w:val="00E24D7E"/>
    <w:rsid w:val="00E24FF8"/>
    <w:rsid w:val="00E250BD"/>
    <w:rsid w:val="00E26082"/>
    <w:rsid w:val="00E273F9"/>
    <w:rsid w:val="00E30807"/>
    <w:rsid w:val="00E30B4C"/>
    <w:rsid w:val="00E31624"/>
    <w:rsid w:val="00E32725"/>
    <w:rsid w:val="00E32A0C"/>
    <w:rsid w:val="00E3334B"/>
    <w:rsid w:val="00E33A32"/>
    <w:rsid w:val="00E33C04"/>
    <w:rsid w:val="00E36A11"/>
    <w:rsid w:val="00E3781A"/>
    <w:rsid w:val="00E378C6"/>
    <w:rsid w:val="00E40321"/>
    <w:rsid w:val="00E40648"/>
    <w:rsid w:val="00E42CE7"/>
    <w:rsid w:val="00E43131"/>
    <w:rsid w:val="00E4513A"/>
    <w:rsid w:val="00E46851"/>
    <w:rsid w:val="00E4725C"/>
    <w:rsid w:val="00E50D6D"/>
    <w:rsid w:val="00E522CB"/>
    <w:rsid w:val="00E52C30"/>
    <w:rsid w:val="00E53236"/>
    <w:rsid w:val="00E54495"/>
    <w:rsid w:val="00E54AA1"/>
    <w:rsid w:val="00E55D0C"/>
    <w:rsid w:val="00E560F4"/>
    <w:rsid w:val="00E56D1E"/>
    <w:rsid w:val="00E608D8"/>
    <w:rsid w:val="00E62325"/>
    <w:rsid w:val="00E632B6"/>
    <w:rsid w:val="00E66CC7"/>
    <w:rsid w:val="00E6733B"/>
    <w:rsid w:val="00E6754F"/>
    <w:rsid w:val="00E71BA8"/>
    <w:rsid w:val="00E72762"/>
    <w:rsid w:val="00E733BF"/>
    <w:rsid w:val="00E7480C"/>
    <w:rsid w:val="00E74A1B"/>
    <w:rsid w:val="00E74C2A"/>
    <w:rsid w:val="00E74E15"/>
    <w:rsid w:val="00E760FE"/>
    <w:rsid w:val="00E76160"/>
    <w:rsid w:val="00E761A7"/>
    <w:rsid w:val="00E76433"/>
    <w:rsid w:val="00E76837"/>
    <w:rsid w:val="00E76B00"/>
    <w:rsid w:val="00E77961"/>
    <w:rsid w:val="00E80CCF"/>
    <w:rsid w:val="00E80DF1"/>
    <w:rsid w:val="00E81626"/>
    <w:rsid w:val="00E81CD9"/>
    <w:rsid w:val="00E81F6D"/>
    <w:rsid w:val="00E83518"/>
    <w:rsid w:val="00E837FE"/>
    <w:rsid w:val="00E84562"/>
    <w:rsid w:val="00E8485B"/>
    <w:rsid w:val="00E8519D"/>
    <w:rsid w:val="00E85309"/>
    <w:rsid w:val="00E853A2"/>
    <w:rsid w:val="00E86150"/>
    <w:rsid w:val="00E869CB"/>
    <w:rsid w:val="00E87446"/>
    <w:rsid w:val="00E9039E"/>
    <w:rsid w:val="00E907C0"/>
    <w:rsid w:val="00E91A9B"/>
    <w:rsid w:val="00E9201C"/>
    <w:rsid w:val="00E9323D"/>
    <w:rsid w:val="00E9410D"/>
    <w:rsid w:val="00E95335"/>
    <w:rsid w:val="00E95355"/>
    <w:rsid w:val="00E965A9"/>
    <w:rsid w:val="00E96758"/>
    <w:rsid w:val="00E96A67"/>
    <w:rsid w:val="00E976BA"/>
    <w:rsid w:val="00EA0591"/>
    <w:rsid w:val="00EA139A"/>
    <w:rsid w:val="00EA3C8E"/>
    <w:rsid w:val="00EA45F6"/>
    <w:rsid w:val="00EA55D1"/>
    <w:rsid w:val="00EA5F9D"/>
    <w:rsid w:val="00EA626A"/>
    <w:rsid w:val="00EA64AA"/>
    <w:rsid w:val="00EA6A4C"/>
    <w:rsid w:val="00EA7B95"/>
    <w:rsid w:val="00EA7E8E"/>
    <w:rsid w:val="00EB18BE"/>
    <w:rsid w:val="00EB2AFC"/>
    <w:rsid w:val="00EB535B"/>
    <w:rsid w:val="00EB53C7"/>
    <w:rsid w:val="00EB6508"/>
    <w:rsid w:val="00EB744F"/>
    <w:rsid w:val="00EC091F"/>
    <w:rsid w:val="00EC3224"/>
    <w:rsid w:val="00EC3925"/>
    <w:rsid w:val="00EC4768"/>
    <w:rsid w:val="00EC4D23"/>
    <w:rsid w:val="00EC5213"/>
    <w:rsid w:val="00EC585F"/>
    <w:rsid w:val="00EC5FB6"/>
    <w:rsid w:val="00EC62DA"/>
    <w:rsid w:val="00EC6861"/>
    <w:rsid w:val="00EC77DC"/>
    <w:rsid w:val="00ED0087"/>
    <w:rsid w:val="00ED057F"/>
    <w:rsid w:val="00ED0A42"/>
    <w:rsid w:val="00ED0C1E"/>
    <w:rsid w:val="00ED1ACF"/>
    <w:rsid w:val="00ED2847"/>
    <w:rsid w:val="00ED3FE9"/>
    <w:rsid w:val="00ED41ED"/>
    <w:rsid w:val="00ED465E"/>
    <w:rsid w:val="00ED6888"/>
    <w:rsid w:val="00ED68B9"/>
    <w:rsid w:val="00ED745A"/>
    <w:rsid w:val="00ED7494"/>
    <w:rsid w:val="00ED7E37"/>
    <w:rsid w:val="00EE0644"/>
    <w:rsid w:val="00EE0F1C"/>
    <w:rsid w:val="00EE12DC"/>
    <w:rsid w:val="00EE1F8F"/>
    <w:rsid w:val="00EE32B6"/>
    <w:rsid w:val="00EE4B2D"/>
    <w:rsid w:val="00EE50C2"/>
    <w:rsid w:val="00EE5FA3"/>
    <w:rsid w:val="00EE7966"/>
    <w:rsid w:val="00EF0676"/>
    <w:rsid w:val="00EF28B9"/>
    <w:rsid w:val="00EF374D"/>
    <w:rsid w:val="00EF3F94"/>
    <w:rsid w:val="00EF47D8"/>
    <w:rsid w:val="00EF52D8"/>
    <w:rsid w:val="00EF5652"/>
    <w:rsid w:val="00EF60AD"/>
    <w:rsid w:val="00EF6C4F"/>
    <w:rsid w:val="00EF6C50"/>
    <w:rsid w:val="00EF759C"/>
    <w:rsid w:val="00EF7643"/>
    <w:rsid w:val="00F002A2"/>
    <w:rsid w:val="00F01733"/>
    <w:rsid w:val="00F02B9D"/>
    <w:rsid w:val="00F03267"/>
    <w:rsid w:val="00F03523"/>
    <w:rsid w:val="00F03B57"/>
    <w:rsid w:val="00F03C65"/>
    <w:rsid w:val="00F0422A"/>
    <w:rsid w:val="00F04E0B"/>
    <w:rsid w:val="00F054D8"/>
    <w:rsid w:val="00F05A65"/>
    <w:rsid w:val="00F05C07"/>
    <w:rsid w:val="00F07314"/>
    <w:rsid w:val="00F074A4"/>
    <w:rsid w:val="00F074CB"/>
    <w:rsid w:val="00F07837"/>
    <w:rsid w:val="00F107B4"/>
    <w:rsid w:val="00F11116"/>
    <w:rsid w:val="00F114F7"/>
    <w:rsid w:val="00F12397"/>
    <w:rsid w:val="00F12E38"/>
    <w:rsid w:val="00F15BCA"/>
    <w:rsid w:val="00F17899"/>
    <w:rsid w:val="00F17E76"/>
    <w:rsid w:val="00F206F2"/>
    <w:rsid w:val="00F21D8A"/>
    <w:rsid w:val="00F23691"/>
    <w:rsid w:val="00F260BB"/>
    <w:rsid w:val="00F2718F"/>
    <w:rsid w:val="00F30E9C"/>
    <w:rsid w:val="00F324A3"/>
    <w:rsid w:val="00F33F1E"/>
    <w:rsid w:val="00F3466C"/>
    <w:rsid w:val="00F34C3A"/>
    <w:rsid w:val="00F35333"/>
    <w:rsid w:val="00F35E8D"/>
    <w:rsid w:val="00F35FCD"/>
    <w:rsid w:val="00F369E2"/>
    <w:rsid w:val="00F36AD6"/>
    <w:rsid w:val="00F37C6A"/>
    <w:rsid w:val="00F40624"/>
    <w:rsid w:val="00F41076"/>
    <w:rsid w:val="00F415FA"/>
    <w:rsid w:val="00F41D68"/>
    <w:rsid w:val="00F41FA9"/>
    <w:rsid w:val="00F428D4"/>
    <w:rsid w:val="00F42E4D"/>
    <w:rsid w:val="00F43A26"/>
    <w:rsid w:val="00F43C0E"/>
    <w:rsid w:val="00F44201"/>
    <w:rsid w:val="00F446EA"/>
    <w:rsid w:val="00F447CE"/>
    <w:rsid w:val="00F449A9"/>
    <w:rsid w:val="00F45B45"/>
    <w:rsid w:val="00F45F46"/>
    <w:rsid w:val="00F46E72"/>
    <w:rsid w:val="00F50369"/>
    <w:rsid w:val="00F508F7"/>
    <w:rsid w:val="00F51997"/>
    <w:rsid w:val="00F51ED0"/>
    <w:rsid w:val="00F52172"/>
    <w:rsid w:val="00F5303C"/>
    <w:rsid w:val="00F53AE4"/>
    <w:rsid w:val="00F5432E"/>
    <w:rsid w:val="00F5471D"/>
    <w:rsid w:val="00F57060"/>
    <w:rsid w:val="00F570DA"/>
    <w:rsid w:val="00F57484"/>
    <w:rsid w:val="00F575F5"/>
    <w:rsid w:val="00F57E1E"/>
    <w:rsid w:val="00F60153"/>
    <w:rsid w:val="00F61054"/>
    <w:rsid w:val="00F615D3"/>
    <w:rsid w:val="00F6169C"/>
    <w:rsid w:val="00F61A52"/>
    <w:rsid w:val="00F61F98"/>
    <w:rsid w:val="00F62564"/>
    <w:rsid w:val="00F62C97"/>
    <w:rsid w:val="00F635A5"/>
    <w:rsid w:val="00F63633"/>
    <w:rsid w:val="00F64CAB"/>
    <w:rsid w:val="00F659C1"/>
    <w:rsid w:val="00F65B1E"/>
    <w:rsid w:val="00F665D8"/>
    <w:rsid w:val="00F70BC8"/>
    <w:rsid w:val="00F70D2F"/>
    <w:rsid w:val="00F71E6B"/>
    <w:rsid w:val="00F725FA"/>
    <w:rsid w:val="00F730DA"/>
    <w:rsid w:val="00F739D8"/>
    <w:rsid w:val="00F73E6D"/>
    <w:rsid w:val="00F73F26"/>
    <w:rsid w:val="00F74F6E"/>
    <w:rsid w:val="00F75909"/>
    <w:rsid w:val="00F772F9"/>
    <w:rsid w:val="00F81D9C"/>
    <w:rsid w:val="00F82200"/>
    <w:rsid w:val="00F83112"/>
    <w:rsid w:val="00F8334E"/>
    <w:rsid w:val="00F84C10"/>
    <w:rsid w:val="00F85D2E"/>
    <w:rsid w:val="00F902E9"/>
    <w:rsid w:val="00F93587"/>
    <w:rsid w:val="00F94620"/>
    <w:rsid w:val="00F950E7"/>
    <w:rsid w:val="00F9669D"/>
    <w:rsid w:val="00F96C3D"/>
    <w:rsid w:val="00FA0533"/>
    <w:rsid w:val="00FA138F"/>
    <w:rsid w:val="00FA3287"/>
    <w:rsid w:val="00FA3B6B"/>
    <w:rsid w:val="00FA407D"/>
    <w:rsid w:val="00FA6E4E"/>
    <w:rsid w:val="00FA6F9F"/>
    <w:rsid w:val="00FA7332"/>
    <w:rsid w:val="00FA768B"/>
    <w:rsid w:val="00FA7B18"/>
    <w:rsid w:val="00FA7DA1"/>
    <w:rsid w:val="00FB059A"/>
    <w:rsid w:val="00FB1BA8"/>
    <w:rsid w:val="00FB1D5B"/>
    <w:rsid w:val="00FB2776"/>
    <w:rsid w:val="00FC0124"/>
    <w:rsid w:val="00FC0774"/>
    <w:rsid w:val="00FC2884"/>
    <w:rsid w:val="00FC3585"/>
    <w:rsid w:val="00FC58F1"/>
    <w:rsid w:val="00FC5E0E"/>
    <w:rsid w:val="00FC7EFB"/>
    <w:rsid w:val="00FD0563"/>
    <w:rsid w:val="00FD39F0"/>
    <w:rsid w:val="00FD3D0E"/>
    <w:rsid w:val="00FD41D0"/>
    <w:rsid w:val="00FD48EF"/>
    <w:rsid w:val="00FD4BF2"/>
    <w:rsid w:val="00FD6127"/>
    <w:rsid w:val="00FD64B1"/>
    <w:rsid w:val="00FD6A7F"/>
    <w:rsid w:val="00FD7947"/>
    <w:rsid w:val="00FE058D"/>
    <w:rsid w:val="00FE24E5"/>
    <w:rsid w:val="00FE314F"/>
    <w:rsid w:val="00FE44CF"/>
    <w:rsid w:val="00FE5018"/>
    <w:rsid w:val="00FE5BA5"/>
    <w:rsid w:val="00FE6FF9"/>
    <w:rsid w:val="00FE7DE6"/>
    <w:rsid w:val="00FF0F3E"/>
    <w:rsid w:val="00FF2CEF"/>
    <w:rsid w:val="00FF308E"/>
    <w:rsid w:val="00FF4A32"/>
    <w:rsid w:val="00FF53DF"/>
    <w:rsid w:val="00FF58B5"/>
    <w:rsid w:val="00FF6172"/>
    <w:rsid w:val="00FF62FF"/>
    <w:rsid w:val="00FF6428"/>
    <w:rsid w:val="00FF6AE4"/>
    <w:rsid w:val="00FF6BE4"/>
    <w:rsid w:val="00FF734A"/>
    <w:rsid w:val="3E3D49DE"/>
    <w:rsid w:val="74F91238"/>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1676DF7"/>
  <w15:docId w15:val="{78BDC1B4-7101-48A2-A34E-103945979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5DA6"/>
    <w:pPr>
      <w:spacing w:before="120" w:after="120" w:line="312" w:lineRule="auto"/>
      <w:jc w:val="both"/>
    </w:pPr>
    <w:rPr>
      <w:rFonts w:cstheme="minorHAnsi"/>
      <w:sz w:val="24"/>
      <w:szCs w:val="24"/>
      <w:lang w:eastAsia="en-US"/>
    </w:rPr>
  </w:style>
  <w:style w:type="paragraph" w:styleId="1">
    <w:name w:val="heading 1"/>
    <w:basedOn w:val="a"/>
    <w:next w:val="a"/>
    <w:link w:val="1Char"/>
    <w:uiPriority w:val="9"/>
    <w:qFormat/>
    <w:rsid w:val="009321C5"/>
    <w:pPr>
      <w:keepNext/>
      <w:keepLines/>
      <w:pageBreakBefore/>
      <w:numPr>
        <w:numId w:val="63"/>
      </w:numPr>
      <w:spacing w:before="480"/>
      <w:outlineLvl w:val="0"/>
    </w:pPr>
    <w:rPr>
      <w:rFonts w:asciiTheme="majorHAnsi" w:eastAsia="Times New Roman" w:hAnsiTheme="majorHAnsi"/>
      <w:b/>
      <w:color w:val="365F91"/>
      <w:sz w:val="28"/>
      <w:szCs w:val="28"/>
    </w:rPr>
  </w:style>
  <w:style w:type="paragraph" w:styleId="2">
    <w:name w:val="heading 2"/>
    <w:basedOn w:val="a"/>
    <w:next w:val="a"/>
    <w:link w:val="2Char"/>
    <w:uiPriority w:val="9"/>
    <w:unhideWhenUsed/>
    <w:qFormat/>
    <w:rsid w:val="00926C5C"/>
    <w:pPr>
      <w:keepNext/>
      <w:keepLines/>
      <w:numPr>
        <w:ilvl w:val="1"/>
        <w:numId w:val="63"/>
      </w:numPr>
      <w:spacing w:before="200" w:after="0"/>
      <w:outlineLvl w:val="1"/>
    </w:pPr>
    <w:rPr>
      <w:rFonts w:asciiTheme="majorHAnsi" w:eastAsiaTheme="majorEastAsia" w:hAnsiTheme="majorHAnsi"/>
      <w:b/>
      <w:bCs/>
      <w:color w:val="365F91"/>
      <w:sz w:val="26"/>
      <w:szCs w:val="26"/>
    </w:rPr>
  </w:style>
  <w:style w:type="paragraph" w:styleId="3">
    <w:name w:val="heading 3"/>
    <w:basedOn w:val="a"/>
    <w:next w:val="a"/>
    <w:link w:val="3Char"/>
    <w:uiPriority w:val="9"/>
    <w:unhideWhenUsed/>
    <w:qFormat/>
    <w:rsid w:val="00F21D8A"/>
    <w:pPr>
      <w:keepNext/>
      <w:keepLines/>
      <w:numPr>
        <w:ilvl w:val="2"/>
        <w:numId w:val="63"/>
      </w:numPr>
      <w:pBdr>
        <w:left w:val="single" w:sz="4" w:space="4" w:color="4F81BD" w:themeColor="accent1"/>
        <w:bottom w:val="single" w:sz="4" w:space="1" w:color="4F81BD" w:themeColor="accent1"/>
      </w:pBdr>
      <w:spacing w:before="360"/>
      <w:outlineLvl w:val="2"/>
    </w:pPr>
    <w:rPr>
      <w:rFonts w:asciiTheme="majorHAnsi" w:eastAsiaTheme="majorEastAsia" w:hAnsiTheme="majorHAnsi"/>
      <w:b/>
      <w:bCs/>
      <w:color w:val="4F81BD"/>
    </w:rPr>
  </w:style>
  <w:style w:type="paragraph" w:styleId="4">
    <w:name w:val="heading 4"/>
    <w:basedOn w:val="a"/>
    <w:next w:val="a"/>
    <w:link w:val="4Char"/>
    <w:uiPriority w:val="9"/>
    <w:unhideWhenUsed/>
    <w:qFormat/>
    <w:rsid w:val="00FE6FF9"/>
    <w:pPr>
      <w:keepNext/>
      <w:keepLines/>
      <w:pBdr>
        <w:bottom w:val="single" w:sz="4" w:space="1" w:color="4F81BD" w:themeColor="accent1"/>
      </w:pBdr>
      <w:spacing w:before="240" w:after="60"/>
      <w:ind w:left="284"/>
      <w:outlineLvl w:val="3"/>
    </w:pPr>
    <w:rPr>
      <w:rFonts w:asciiTheme="majorHAnsi" w:eastAsiaTheme="majorEastAsia" w:hAnsiTheme="majorHAnsi"/>
      <w:b/>
      <w:iCs/>
      <w:color w:val="4F81BD" w:themeColor="accent1"/>
    </w:rPr>
  </w:style>
  <w:style w:type="paragraph" w:styleId="5">
    <w:name w:val="heading 5"/>
    <w:basedOn w:val="a"/>
    <w:next w:val="a"/>
    <w:link w:val="5Char"/>
    <w:uiPriority w:val="9"/>
    <w:unhideWhenUsed/>
    <w:qFormat/>
    <w:rsid w:val="00FE6FF9"/>
    <w:pPr>
      <w:keepNext/>
      <w:keepLines/>
      <w:spacing w:before="240" w:after="0"/>
      <w:outlineLvl w:val="4"/>
    </w:pPr>
    <w:rPr>
      <w:rFonts w:asciiTheme="majorHAnsi" w:eastAsiaTheme="majorEastAsia" w:hAnsiTheme="majorHAnsi"/>
      <w:color w:val="4F81BD"/>
    </w:rPr>
  </w:style>
  <w:style w:type="paragraph" w:styleId="6">
    <w:name w:val="heading 6"/>
    <w:basedOn w:val="a"/>
    <w:next w:val="a"/>
    <w:link w:val="6Char"/>
    <w:uiPriority w:val="9"/>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
    <w:next w:val="a"/>
    <w:link w:val="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after="0" w:line="240" w:lineRule="auto"/>
    </w:pPr>
    <w:rPr>
      <w:rFonts w:ascii="Tahoma" w:hAnsi="Tahoma" w:cs="Tahoma"/>
      <w:sz w:val="16"/>
      <w:szCs w:val="16"/>
    </w:rPr>
  </w:style>
  <w:style w:type="paragraph" w:styleId="a4">
    <w:name w:val="Body Text"/>
    <w:basedOn w:val="a"/>
    <w:link w:val="Char0"/>
    <w:qFormat/>
    <w:pPr>
      <w:spacing w:after="0" w:line="240" w:lineRule="auto"/>
    </w:pPr>
    <w:rPr>
      <w:rFonts w:ascii="Times New Roman" w:eastAsia="Times New Roman" w:hAnsi="Times New Roman" w:cs="Times New Roman"/>
      <w:lang w:eastAsia="el-GR"/>
    </w:rPr>
  </w:style>
  <w:style w:type="paragraph" w:styleId="a5">
    <w:name w:val="caption"/>
    <w:basedOn w:val="a"/>
    <w:next w:val="a"/>
    <w:uiPriority w:val="35"/>
    <w:unhideWhenUsed/>
    <w:qFormat/>
    <w:pPr>
      <w:spacing w:line="240" w:lineRule="auto"/>
    </w:pPr>
    <w:rPr>
      <w:b/>
      <w:bCs/>
      <w:color w:val="4F81BD" w:themeColor="accent1"/>
      <w:sz w:val="18"/>
      <w:szCs w:val="18"/>
    </w:rPr>
  </w:style>
  <w:style w:type="character" w:styleId="a6">
    <w:name w:val="annotation reference"/>
    <w:basedOn w:val="a0"/>
    <w:uiPriority w:val="99"/>
    <w:semiHidden/>
    <w:unhideWhenUsed/>
    <w:qFormat/>
    <w:rPr>
      <w:sz w:val="16"/>
      <w:szCs w:val="16"/>
    </w:rPr>
  </w:style>
  <w:style w:type="paragraph" w:styleId="a7">
    <w:name w:val="annotation text"/>
    <w:basedOn w:val="a"/>
    <w:link w:val="Char1"/>
    <w:uiPriority w:val="99"/>
    <w:unhideWhenUsed/>
    <w:qFormat/>
    <w:pPr>
      <w:spacing w:line="240" w:lineRule="auto"/>
    </w:pPr>
    <w:rPr>
      <w:rFonts w:eastAsiaTheme="minorEastAsia"/>
      <w:sz w:val="20"/>
      <w:szCs w:val="20"/>
    </w:rPr>
  </w:style>
  <w:style w:type="paragraph" w:styleId="a8">
    <w:name w:val="annotation subject"/>
    <w:basedOn w:val="a7"/>
    <w:next w:val="a7"/>
    <w:link w:val="Char2"/>
    <w:uiPriority w:val="99"/>
    <w:semiHidden/>
    <w:unhideWhenUsed/>
    <w:qFormat/>
    <w:pPr>
      <w:spacing w:after="200"/>
    </w:pPr>
    <w:rPr>
      <w:rFonts w:eastAsiaTheme="minorHAnsi"/>
      <w:b/>
      <w:bCs/>
      <w:lang w:val="en-US"/>
    </w:rPr>
  </w:style>
  <w:style w:type="paragraph" w:styleId="a9">
    <w:name w:val="Document Map"/>
    <w:basedOn w:val="a"/>
    <w:link w:val="Char3"/>
    <w:uiPriority w:val="99"/>
    <w:semiHidden/>
    <w:unhideWhenUsed/>
    <w:qFormat/>
    <w:pPr>
      <w:spacing w:after="0" w:line="240" w:lineRule="auto"/>
    </w:pPr>
    <w:rPr>
      <w:rFonts w:ascii="Tahoma" w:hAnsi="Tahoma" w:cs="Tahoma"/>
      <w:sz w:val="16"/>
      <w:szCs w:val="16"/>
    </w:rPr>
  </w:style>
  <w:style w:type="character" w:styleId="aa">
    <w:name w:val="Emphasis"/>
    <w:basedOn w:val="a0"/>
    <w:uiPriority w:val="20"/>
    <w:qFormat/>
    <w:rPr>
      <w:i/>
      <w:iCs/>
    </w:rPr>
  </w:style>
  <w:style w:type="character" w:styleId="-">
    <w:name w:val="FollowedHyperlink"/>
    <w:basedOn w:val="a0"/>
    <w:uiPriority w:val="99"/>
    <w:semiHidden/>
    <w:unhideWhenUsed/>
    <w:qFormat/>
    <w:rPr>
      <w:color w:val="800080" w:themeColor="followedHyperlink"/>
      <w:u w:val="single"/>
    </w:rPr>
  </w:style>
  <w:style w:type="paragraph" w:styleId="ab">
    <w:name w:val="footer"/>
    <w:basedOn w:val="a"/>
    <w:link w:val="Char4"/>
    <w:uiPriority w:val="99"/>
    <w:unhideWhenUsed/>
    <w:qFormat/>
    <w:pPr>
      <w:tabs>
        <w:tab w:val="center" w:pos="4153"/>
        <w:tab w:val="right" w:pos="8306"/>
      </w:tabs>
      <w:spacing w:after="0" w:line="240" w:lineRule="auto"/>
    </w:pPr>
  </w:style>
  <w:style w:type="paragraph" w:styleId="ac">
    <w:name w:val="header"/>
    <w:basedOn w:val="a"/>
    <w:link w:val="Char5"/>
    <w:uiPriority w:val="99"/>
    <w:unhideWhenUsed/>
    <w:qFormat/>
    <w:pPr>
      <w:tabs>
        <w:tab w:val="center" w:pos="4153"/>
        <w:tab w:val="right" w:pos="8306"/>
      </w:tabs>
      <w:spacing w:after="0" w:line="240" w:lineRule="auto"/>
    </w:pPr>
  </w:style>
  <w:style w:type="character" w:styleId="-0">
    <w:name w:val="Hyperlink"/>
    <w:basedOn w:val="a0"/>
    <w:uiPriority w:val="99"/>
    <w:unhideWhenUsed/>
    <w:qFormat/>
    <w:rPr>
      <w:color w:val="0000FF" w:themeColor="hyperlink"/>
      <w:u w:val="single"/>
    </w:rPr>
  </w:style>
  <w:style w:type="paragraph" w:styleId="Web">
    <w:name w:val="Normal (Web)"/>
    <w:basedOn w:val="a"/>
    <w:uiPriority w:val="99"/>
    <w:unhideWhenUsed/>
    <w:qFormat/>
    <w:pPr>
      <w:spacing w:before="100" w:beforeAutospacing="1" w:after="100" w:afterAutospacing="1" w:line="240" w:lineRule="auto"/>
      <w:jc w:val="left"/>
    </w:pPr>
    <w:rPr>
      <w:rFonts w:ascii="Times New Roman" w:eastAsia="Times New Roman" w:hAnsi="Times New Roman" w:cs="Times New Roman"/>
      <w:lang w:eastAsia="el-GR"/>
    </w:rPr>
  </w:style>
  <w:style w:type="character" w:styleId="ad">
    <w:name w:val="page number"/>
    <w:basedOn w:val="a0"/>
    <w:uiPriority w:val="99"/>
    <w:unhideWhenUsed/>
    <w:qFormat/>
  </w:style>
  <w:style w:type="table" w:styleId="ae">
    <w:name w:val="Table Grid"/>
    <w:basedOn w:val="a1"/>
    <w:uiPriority w:val="59"/>
    <w:qFormat/>
    <w:pPr>
      <w:ind w:firstLine="36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0">
    <w:name w:val="toc 1"/>
    <w:basedOn w:val="a"/>
    <w:next w:val="a"/>
    <w:uiPriority w:val="39"/>
    <w:unhideWhenUsed/>
    <w:qFormat/>
    <w:rsid w:val="00926C5C"/>
    <w:pPr>
      <w:tabs>
        <w:tab w:val="left" w:pos="1100"/>
        <w:tab w:val="right" w:leader="dot" w:pos="8302"/>
      </w:tabs>
      <w:spacing w:before="240" w:after="0"/>
    </w:pPr>
    <w:rPr>
      <w:b/>
      <w:bCs/>
      <w:noProof/>
    </w:rPr>
  </w:style>
  <w:style w:type="paragraph" w:styleId="20">
    <w:name w:val="toc 2"/>
    <w:basedOn w:val="a"/>
    <w:next w:val="a"/>
    <w:uiPriority w:val="39"/>
    <w:unhideWhenUsed/>
    <w:qFormat/>
    <w:rsid w:val="00926C5C"/>
    <w:pPr>
      <w:tabs>
        <w:tab w:val="left" w:pos="1760"/>
        <w:tab w:val="right" w:leader="dot" w:pos="8302"/>
      </w:tabs>
      <w:spacing w:before="60" w:after="60"/>
      <w:ind w:left="1701" w:hanging="1701"/>
    </w:pPr>
    <w:rPr>
      <w:b/>
      <w:bCs/>
      <w:noProof/>
    </w:rPr>
  </w:style>
  <w:style w:type="paragraph" w:styleId="30">
    <w:name w:val="toc 3"/>
    <w:basedOn w:val="a"/>
    <w:next w:val="a"/>
    <w:uiPriority w:val="39"/>
    <w:unhideWhenUsed/>
    <w:qFormat/>
    <w:rsid w:val="00926C5C"/>
    <w:pPr>
      <w:tabs>
        <w:tab w:val="left" w:pos="2111"/>
        <w:tab w:val="right" w:leader="dot" w:pos="8302"/>
      </w:tabs>
      <w:spacing w:before="60" w:after="0"/>
      <w:ind w:left="1843" w:hanging="1843"/>
    </w:pPr>
    <w:rPr>
      <w:b/>
      <w:bCs/>
      <w:noProof/>
      <w:sz w:val="22"/>
      <w:szCs w:val="22"/>
    </w:rPr>
  </w:style>
  <w:style w:type="paragraph" w:styleId="40">
    <w:name w:val="toc 4"/>
    <w:basedOn w:val="a"/>
    <w:next w:val="a"/>
    <w:uiPriority w:val="39"/>
    <w:unhideWhenUsed/>
    <w:qFormat/>
    <w:rsid w:val="00926C5C"/>
    <w:pPr>
      <w:tabs>
        <w:tab w:val="right" w:leader="dot" w:pos="8302"/>
      </w:tabs>
      <w:spacing w:before="0" w:after="0"/>
      <w:ind w:left="284"/>
      <w:jc w:val="left"/>
    </w:pPr>
    <w:rPr>
      <w:rFonts w:eastAsiaTheme="minorEastAsia"/>
      <w:noProof/>
      <w:sz w:val="22"/>
      <w:szCs w:val="22"/>
      <w:lang w:eastAsia="el-GR"/>
    </w:rPr>
  </w:style>
  <w:style w:type="paragraph" w:styleId="50">
    <w:name w:val="toc 5"/>
    <w:basedOn w:val="a"/>
    <w:next w:val="a"/>
    <w:uiPriority w:val="39"/>
    <w:unhideWhenUsed/>
    <w:qFormat/>
    <w:rsid w:val="00926C5C"/>
    <w:pPr>
      <w:tabs>
        <w:tab w:val="right" w:leader="dot" w:pos="8302"/>
      </w:tabs>
      <w:spacing w:before="0" w:after="0"/>
      <w:ind w:left="567"/>
      <w:jc w:val="left"/>
    </w:pPr>
    <w:rPr>
      <w:rFonts w:eastAsiaTheme="minorEastAsia"/>
      <w:i/>
      <w:iCs/>
      <w:noProof/>
      <w:sz w:val="20"/>
      <w:szCs w:val="20"/>
      <w:lang w:eastAsia="el-GR"/>
    </w:rPr>
  </w:style>
  <w:style w:type="paragraph" w:styleId="60">
    <w:name w:val="toc 6"/>
    <w:basedOn w:val="a"/>
    <w:next w:val="a"/>
    <w:uiPriority w:val="39"/>
    <w:unhideWhenUsed/>
    <w:qFormat/>
    <w:pPr>
      <w:spacing w:after="100"/>
      <w:ind w:left="1100"/>
      <w:jc w:val="left"/>
    </w:pPr>
    <w:rPr>
      <w:rFonts w:eastAsiaTheme="minorEastAsia"/>
      <w:lang w:eastAsia="el-GR"/>
    </w:rPr>
  </w:style>
  <w:style w:type="paragraph" w:styleId="70">
    <w:name w:val="toc 7"/>
    <w:basedOn w:val="a"/>
    <w:next w:val="a"/>
    <w:uiPriority w:val="39"/>
    <w:unhideWhenUsed/>
    <w:qFormat/>
    <w:pPr>
      <w:spacing w:after="100"/>
      <w:ind w:left="1320"/>
      <w:jc w:val="left"/>
    </w:pPr>
    <w:rPr>
      <w:rFonts w:eastAsiaTheme="minorEastAsia"/>
      <w:lang w:eastAsia="el-GR"/>
    </w:rPr>
  </w:style>
  <w:style w:type="paragraph" w:styleId="80">
    <w:name w:val="toc 8"/>
    <w:basedOn w:val="a"/>
    <w:next w:val="a"/>
    <w:uiPriority w:val="39"/>
    <w:unhideWhenUsed/>
    <w:qFormat/>
    <w:pPr>
      <w:spacing w:after="100"/>
      <w:ind w:left="1540"/>
      <w:jc w:val="left"/>
    </w:pPr>
    <w:rPr>
      <w:rFonts w:eastAsiaTheme="minorEastAsia"/>
      <w:lang w:eastAsia="el-GR"/>
    </w:rPr>
  </w:style>
  <w:style w:type="paragraph" w:styleId="90">
    <w:name w:val="toc 9"/>
    <w:basedOn w:val="a"/>
    <w:next w:val="a"/>
    <w:uiPriority w:val="39"/>
    <w:unhideWhenUsed/>
    <w:qFormat/>
    <w:pPr>
      <w:spacing w:after="100"/>
      <w:ind w:left="1760"/>
      <w:jc w:val="left"/>
    </w:pPr>
    <w:rPr>
      <w:rFonts w:eastAsiaTheme="minorEastAsia"/>
      <w:lang w:eastAsia="el-GR"/>
    </w:rPr>
  </w:style>
  <w:style w:type="character" w:customStyle="1" w:styleId="1Char">
    <w:name w:val="Επικεφαλίδα 1 Char"/>
    <w:basedOn w:val="a0"/>
    <w:link w:val="1"/>
    <w:uiPriority w:val="9"/>
    <w:qFormat/>
    <w:rsid w:val="009321C5"/>
    <w:rPr>
      <w:rFonts w:asciiTheme="majorHAnsi" w:eastAsia="Times New Roman" w:hAnsiTheme="majorHAnsi" w:cstheme="minorHAnsi"/>
      <w:b/>
      <w:color w:val="365F91"/>
      <w:sz w:val="28"/>
      <w:szCs w:val="28"/>
      <w:lang w:eastAsia="en-US"/>
    </w:rPr>
  </w:style>
  <w:style w:type="character" w:customStyle="1" w:styleId="2Char">
    <w:name w:val="Επικεφαλίδα 2 Char"/>
    <w:basedOn w:val="a0"/>
    <w:link w:val="2"/>
    <w:uiPriority w:val="9"/>
    <w:qFormat/>
    <w:rsid w:val="00926C5C"/>
    <w:rPr>
      <w:rFonts w:asciiTheme="majorHAnsi" w:eastAsiaTheme="majorEastAsia" w:hAnsiTheme="majorHAnsi" w:cstheme="minorHAnsi"/>
      <w:b/>
      <w:bCs/>
      <w:color w:val="365F91"/>
      <w:sz w:val="26"/>
      <w:szCs w:val="26"/>
      <w:lang w:eastAsia="en-US"/>
    </w:rPr>
  </w:style>
  <w:style w:type="character" w:customStyle="1" w:styleId="3Char">
    <w:name w:val="Επικεφαλίδα 3 Char"/>
    <w:basedOn w:val="a0"/>
    <w:link w:val="3"/>
    <w:uiPriority w:val="9"/>
    <w:qFormat/>
    <w:rsid w:val="00F21D8A"/>
    <w:rPr>
      <w:rFonts w:asciiTheme="majorHAnsi" w:eastAsiaTheme="majorEastAsia" w:hAnsiTheme="majorHAnsi" w:cstheme="minorHAnsi"/>
      <w:b/>
      <w:bCs/>
      <w:color w:val="4F81BD"/>
      <w:sz w:val="24"/>
      <w:szCs w:val="24"/>
      <w:lang w:eastAsia="en-US"/>
    </w:rPr>
  </w:style>
  <w:style w:type="character" w:customStyle="1" w:styleId="4Char">
    <w:name w:val="Επικεφαλίδα 4 Char"/>
    <w:basedOn w:val="a0"/>
    <w:link w:val="4"/>
    <w:uiPriority w:val="9"/>
    <w:qFormat/>
    <w:rsid w:val="00FE6FF9"/>
    <w:rPr>
      <w:rFonts w:asciiTheme="majorHAnsi" w:eastAsiaTheme="majorEastAsia" w:hAnsiTheme="majorHAnsi" w:cstheme="minorHAnsi"/>
      <w:b/>
      <w:iCs/>
      <w:color w:val="4F81BD" w:themeColor="accent1"/>
      <w:sz w:val="24"/>
      <w:szCs w:val="24"/>
      <w:lang w:eastAsia="en-US"/>
    </w:rPr>
  </w:style>
  <w:style w:type="character" w:customStyle="1" w:styleId="5Char">
    <w:name w:val="Επικεφαλίδα 5 Char"/>
    <w:basedOn w:val="a0"/>
    <w:link w:val="5"/>
    <w:uiPriority w:val="9"/>
    <w:qFormat/>
    <w:rsid w:val="00FE6FF9"/>
    <w:rPr>
      <w:rFonts w:asciiTheme="majorHAnsi" w:eastAsiaTheme="majorEastAsia" w:hAnsiTheme="majorHAnsi" w:cstheme="minorHAnsi"/>
      <w:color w:val="4F81BD"/>
      <w:sz w:val="24"/>
      <w:szCs w:val="24"/>
      <w:lang w:eastAsia="en-US"/>
    </w:rPr>
  </w:style>
  <w:style w:type="character" w:customStyle="1" w:styleId="6Char">
    <w:name w:val="Επικεφαλίδα 6 Char"/>
    <w:basedOn w:val="a0"/>
    <w:link w:val="6"/>
    <w:uiPriority w:val="9"/>
    <w:qFormat/>
    <w:rPr>
      <w:rFonts w:asciiTheme="majorHAnsi" w:eastAsiaTheme="majorEastAsia" w:hAnsiTheme="majorHAnsi" w:cstheme="majorBidi"/>
      <w:i/>
      <w:iCs/>
      <w:color w:val="244061" w:themeColor="accent1" w:themeShade="80"/>
    </w:rPr>
  </w:style>
  <w:style w:type="character" w:customStyle="1" w:styleId="7Char">
    <w:name w:val="Επικεφαλίδα 7 Char"/>
    <w:basedOn w:val="a0"/>
    <w:link w:val="7"/>
    <w:uiPriority w:val="9"/>
    <w:qFormat/>
    <w:rPr>
      <w:rFonts w:asciiTheme="majorHAnsi" w:eastAsiaTheme="majorEastAsia" w:hAnsiTheme="majorHAnsi" w:cstheme="majorBidi"/>
      <w:i/>
      <w:iCs/>
      <w:color w:val="404040" w:themeColor="text1" w:themeTint="BF"/>
    </w:rPr>
  </w:style>
  <w:style w:type="character" w:customStyle="1" w:styleId="8Char">
    <w:name w:val="Επικεφαλίδα 8 Char"/>
    <w:basedOn w:val="a0"/>
    <w:link w:val="8"/>
    <w:uiPriority w:val="9"/>
    <w:semiHidden/>
    <w:qFormat/>
    <w:rPr>
      <w:rFonts w:asciiTheme="majorHAnsi" w:eastAsiaTheme="majorEastAsia" w:hAnsiTheme="majorHAnsi" w:cstheme="majorBidi"/>
      <w:color w:val="404040" w:themeColor="text1" w:themeTint="BF"/>
      <w:sz w:val="20"/>
      <w:szCs w:val="20"/>
    </w:rPr>
  </w:style>
  <w:style w:type="character" w:customStyle="1" w:styleId="9Char">
    <w:name w:val="Επικεφαλίδα 9 Char"/>
    <w:basedOn w:val="a0"/>
    <w:link w:val="9"/>
    <w:uiPriority w:val="9"/>
    <w:semiHidden/>
    <w:qFormat/>
    <w:rPr>
      <w:rFonts w:asciiTheme="majorHAnsi" w:eastAsiaTheme="majorEastAsia" w:hAnsiTheme="majorHAnsi" w:cstheme="majorBidi"/>
      <w:i/>
      <w:iCs/>
      <w:color w:val="404040" w:themeColor="text1" w:themeTint="BF"/>
      <w:sz w:val="20"/>
      <w:szCs w:val="20"/>
    </w:rPr>
  </w:style>
  <w:style w:type="paragraph" w:styleId="af">
    <w:name w:val="List Paragraph"/>
    <w:basedOn w:val="a"/>
    <w:link w:val="Char6"/>
    <w:uiPriority w:val="34"/>
    <w:qFormat/>
    <w:pPr>
      <w:ind w:left="720"/>
      <w:contextualSpacing/>
    </w:pPr>
  </w:style>
  <w:style w:type="paragraph" w:customStyle="1" w:styleId="11">
    <w:name w:val="Επικεφαλίδα ΠΠ1"/>
    <w:basedOn w:val="1"/>
    <w:next w:val="a"/>
    <w:uiPriority w:val="39"/>
    <w:unhideWhenUsed/>
    <w:qFormat/>
    <w:pPr>
      <w:outlineLvl w:val="9"/>
    </w:pPr>
    <w:rPr>
      <w:lang w:eastAsia="el-GR"/>
    </w:rPr>
  </w:style>
  <w:style w:type="character" w:customStyle="1" w:styleId="Char">
    <w:name w:val="Κείμενο πλαισίου Char"/>
    <w:basedOn w:val="a0"/>
    <w:link w:val="a3"/>
    <w:uiPriority w:val="99"/>
    <w:semiHidden/>
    <w:qFormat/>
    <w:rPr>
      <w:rFonts w:ascii="Tahoma" w:hAnsi="Tahoma" w:cs="Tahoma"/>
      <w:sz w:val="16"/>
      <w:szCs w:val="16"/>
    </w:rPr>
  </w:style>
  <w:style w:type="character" w:customStyle="1" w:styleId="Char1">
    <w:name w:val="Κείμενο σχολίου Char"/>
    <w:basedOn w:val="a0"/>
    <w:link w:val="a7"/>
    <w:uiPriority w:val="99"/>
    <w:qFormat/>
    <w:rPr>
      <w:rFonts w:eastAsiaTheme="minorEastAsia"/>
      <w:lang w:eastAsia="en-US"/>
    </w:rPr>
  </w:style>
  <w:style w:type="paragraph" w:customStyle="1" w:styleId="BodyText22">
    <w:name w:val="Body Text 22"/>
    <w:basedOn w:val="a"/>
    <w:qFormat/>
    <w:pPr>
      <w:spacing w:after="0"/>
      <w:ind w:right="567"/>
    </w:pPr>
    <w:rPr>
      <w:rFonts w:ascii="Times New Roman" w:eastAsia="Times New Roman" w:hAnsi="Times New Roman" w:cs="Times New Roman"/>
      <w:szCs w:val="20"/>
      <w:lang w:eastAsia="el-GR"/>
    </w:rPr>
  </w:style>
  <w:style w:type="paragraph" w:customStyle="1" w:styleId="CharCharCharCharCharCharCharCharCharCharCharCharCharCharCharCharCharChar">
    <w:name w:val="Char Char Char Char Char Char Char Char Char Char Char Char Char Char Char Char Char Char"/>
    <w:basedOn w:val="a"/>
    <w:semiHidden/>
    <w:qFormat/>
    <w:pPr>
      <w:autoSpaceDE w:val="0"/>
      <w:autoSpaceDN w:val="0"/>
      <w:adjustRightInd w:val="0"/>
      <w:spacing w:after="160" w:line="240" w:lineRule="exact"/>
      <w:jc w:val="left"/>
    </w:pPr>
    <w:rPr>
      <w:rFonts w:ascii="Verdana" w:eastAsia="Times New Roman" w:hAnsi="Verdana" w:cs="Times New Roman"/>
      <w:sz w:val="20"/>
      <w:szCs w:val="20"/>
    </w:rPr>
  </w:style>
  <w:style w:type="character" w:customStyle="1" w:styleId="Char0">
    <w:name w:val="Σώμα κειμένου Char"/>
    <w:basedOn w:val="a0"/>
    <w:link w:val="a4"/>
    <w:qFormat/>
    <w:rPr>
      <w:rFonts w:ascii="Times New Roman" w:eastAsia="Times New Roman" w:hAnsi="Times New Roman" w:cs="Times New Roman"/>
      <w:sz w:val="24"/>
      <w:szCs w:val="24"/>
      <w:lang w:val="el-GR" w:eastAsia="el-GR"/>
    </w:rPr>
  </w:style>
  <w:style w:type="paragraph" w:customStyle="1" w:styleId="CM1">
    <w:name w:val="CM1"/>
    <w:basedOn w:val="a"/>
    <w:next w:val="a"/>
    <w:uiPriority w:val="99"/>
    <w:qFormat/>
    <w:pPr>
      <w:autoSpaceDE w:val="0"/>
      <w:autoSpaceDN w:val="0"/>
      <w:adjustRightInd w:val="0"/>
      <w:spacing w:after="0" w:line="240" w:lineRule="auto"/>
      <w:jc w:val="left"/>
    </w:pPr>
    <w:rPr>
      <w:rFonts w:ascii="EUAlbertina" w:eastAsia="Times New Roman" w:hAnsi="EUAlbertina" w:cs="Times New Roman"/>
      <w:lang w:eastAsia="el-GR"/>
    </w:rPr>
  </w:style>
  <w:style w:type="paragraph" w:customStyle="1" w:styleId="CM4">
    <w:name w:val="CM4"/>
    <w:basedOn w:val="a"/>
    <w:next w:val="a"/>
    <w:uiPriority w:val="99"/>
    <w:qFormat/>
    <w:pPr>
      <w:autoSpaceDE w:val="0"/>
      <w:autoSpaceDN w:val="0"/>
      <w:adjustRightInd w:val="0"/>
      <w:spacing w:after="0" w:line="240" w:lineRule="auto"/>
      <w:jc w:val="left"/>
    </w:pPr>
    <w:rPr>
      <w:rFonts w:ascii="EUAlbertina" w:eastAsia="Times New Roman" w:hAnsi="EUAlbertina" w:cs="Times New Roman"/>
      <w:lang w:eastAsia="el-GR"/>
    </w:rPr>
  </w:style>
  <w:style w:type="character" w:customStyle="1" w:styleId="Char2">
    <w:name w:val="Θέμα σχολίου Char"/>
    <w:basedOn w:val="Char1"/>
    <w:link w:val="a8"/>
    <w:uiPriority w:val="99"/>
    <w:semiHidden/>
    <w:qFormat/>
    <w:rPr>
      <w:rFonts w:eastAsiaTheme="minorEastAsia"/>
      <w:b/>
      <w:bCs/>
      <w:sz w:val="20"/>
      <w:szCs w:val="20"/>
      <w:lang w:val="el-GR" w:eastAsia="en-US"/>
    </w:rPr>
  </w:style>
  <w:style w:type="paragraph" w:styleId="af0">
    <w:name w:val="No Spacing"/>
    <w:link w:val="Char7"/>
    <w:uiPriority w:val="1"/>
    <w:qFormat/>
    <w:rPr>
      <w:rFonts w:eastAsiaTheme="minorEastAsia"/>
      <w:sz w:val="22"/>
      <w:szCs w:val="22"/>
      <w:lang w:eastAsia="ja-JP"/>
    </w:rPr>
  </w:style>
  <w:style w:type="character" w:customStyle="1" w:styleId="Char7">
    <w:name w:val="Χωρίς διάστιχο Char"/>
    <w:basedOn w:val="a0"/>
    <w:link w:val="af0"/>
    <w:uiPriority w:val="1"/>
    <w:qFormat/>
    <w:rPr>
      <w:rFonts w:eastAsiaTheme="minorEastAsia"/>
      <w:lang w:eastAsia="ja-JP"/>
    </w:rPr>
  </w:style>
  <w:style w:type="character" w:customStyle="1" w:styleId="Char5">
    <w:name w:val="Κεφαλίδα Char"/>
    <w:basedOn w:val="a0"/>
    <w:link w:val="ac"/>
    <w:uiPriority w:val="99"/>
    <w:qFormat/>
  </w:style>
  <w:style w:type="character" w:customStyle="1" w:styleId="Char4">
    <w:name w:val="Υποσέλιδο Char"/>
    <w:basedOn w:val="a0"/>
    <w:link w:val="ab"/>
    <w:uiPriority w:val="99"/>
    <w:qFormat/>
  </w:style>
  <w:style w:type="paragraph" w:customStyle="1" w:styleId="CharCharCharCharCharCharCharCharCharCharCharCharCharCharCharCharCharChar1">
    <w:name w:val="Char Char Char Char Char Char Char Char Char Char Char Char Char Char Char Char Char Char1"/>
    <w:basedOn w:val="a"/>
    <w:semiHidden/>
    <w:qFormat/>
    <w:pPr>
      <w:autoSpaceDE w:val="0"/>
      <w:autoSpaceDN w:val="0"/>
      <w:adjustRightInd w:val="0"/>
      <w:spacing w:after="160" w:line="240" w:lineRule="exact"/>
      <w:jc w:val="left"/>
    </w:pPr>
    <w:rPr>
      <w:rFonts w:ascii="Verdana" w:eastAsia="Times New Roman" w:hAnsi="Verdana" w:cs="Times New Roman"/>
      <w:sz w:val="20"/>
      <w:szCs w:val="20"/>
    </w:rPr>
  </w:style>
  <w:style w:type="character" w:customStyle="1" w:styleId="Char3">
    <w:name w:val="Χάρτης εγγράφου Char"/>
    <w:basedOn w:val="a0"/>
    <w:link w:val="a9"/>
    <w:uiPriority w:val="99"/>
    <w:semiHidden/>
    <w:qFormat/>
    <w:rPr>
      <w:rFonts w:ascii="Tahoma" w:hAnsi="Tahoma" w:cs="Tahoma"/>
      <w:sz w:val="16"/>
      <w:szCs w:val="16"/>
    </w:rPr>
  </w:style>
  <w:style w:type="paragraph" w:customStyle="1" w:styleId="CM3">
    <w:name w:val="CM3"/>
    <w:basedOn w:val="a"/>
    <w:next w:val="a"/>
    <w:uiPriority w:val="99"/>
    <w:qFormat/>
    <w:pPr>
      <w:autoSpaceDE w:val="0"/>
      <w:autoSpaceDN w:val="0"/>
      <w:adjustRightInd w:val="0"/>
      <w:spacing w:after="0" w:line="240" w:lineRule="auto"/>
      <w:jc w:val="left"/>
    </w:pPr>
    <w:rPr>
      <w:rFonts w:ascii="EUAlbertina" w:hAnsi="EUAlbertina"/>
    </w:rPr>
  </w:style>
  <w:style w:type="paragraph" w:customStyle="1" w:styleId="12">
    <w:name w:val="Αναθεώρηση1"/>
    <w:hidden/>
    <w:uiPriority w:val="99"/>
    <w:semiHidden/>
    <w:rPr>
      <w:sz w:val="22"/>
      <w:szCs w:val="22"/>
      <w:lang w:eastAsia="en-US"/>
    </w:rPr>
  </w:style>
  <w:style w:type="character" w:customStyle="1" w:styleId="ui-provider">
    <w:name w:val="ui-provider"/>
    <w:basedOn w:val="a0"/>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character" w:customStyle="1" w:styleId="13">
    <w:name w:val="Ανεπίλυτη αναφορά1"/>
    <w:basedOn w:val="a0"/>
    <w:uiPriority w:val="99"/>
    <w:semiHidden/>
    <w:unhideWhenUsed/>
    <w:rPr>
      <w:color w:val="605E5C"/>
      <w:shd w:val="clear" w:color="auto" w:fill="E1DFDD"/>
    </w:rPr>
  </w:style>
  <w:style w:type="table" w:customStyle="1" w:styleId="3-51">
    <w:name w:val="Πίνακας λίστας 3 - Έμφαση 51"/>
    <w:basedOn w:val="a1"/>
    <w:uiPriority w:val="48"/>
    <w:rPr>
      <w:kern w:val="2"/>
      <w:lang w:val="en-US"/>
      <w14:ligatures w14:val="standardContextual"/>
    </w:rPr>
    <w:tblPr>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styleId="af1">
    <w:name w:val="Revision"/>
    <w:hidden/>
    <w:uiPriority w:val="99"/>
    <w:unhideWhenUsed/>
    <w:rsid w:val="004637B5"/>
    <w:rPr>
      <w:sz w:val="22"/>
      <w:szCs w:val="22"/>
      <w:lang w:eastAsia="en-US"/>
    </w:rPr>
  </w:style>
  <w:style w:type="paragraph" w:customStyle="1" w:styleId="14">
    <w:name w:val="Βασικό1"/>
    <w:rsid w:val="00B77B88"/>
    <w:pPr>
      <w:spacing w:before="100" w:beforeAutospacing="1" w:after="100" w:afterAutospacing="1" w:line="273" w:lineRule="auto"/>
      <w:jc w:val="both"/>
    </w:pPr>
    <w:rPr>
      <w:rFonts w:ascii="Calibri" w:eastAsia="Times New Roman" w:hAnsi="Calibri" w:cs="Times New Roman"/>
      <w:sz w:val="24"/>
      <w:szCs w:val="24"/>
    </w:rPr>
  </w:style>
  <w:style w:type="paragraph" w:customStyle="1" w:styleId="31">
    <w:name w:val="Επικεφαλίδα 31"/>
    <w:basedOn w:val="a"/>
    <w:next w:val="14"/>
    <w:semiHidden/>
    <w:rsid w:val="00B77B88"/>
    <w:pPr>
      <w:keepNext/>
      <w:keepLines/>
      <w:pageBreakBefore/>
      <w:widowControl w:val="0"/>
      <w:spacing w:before="100" w:beforeAutospacing="1" w:after="100" w:afterAutospacing="1" w:line="273" w:lineRule="auto"/>
      <w:outlineLvl w:val="2"/>
    </w:pPr>
    <w:rPr>
      <w:rFonts w:ascii="Calibri Light" w:eastAsia="SimSun" w:hAnsi="Calibri Light" w:cs="Times New Roman"/>
      <w:b/>
      <w:bCs/>
      <w:color w:val="4472C4"/>
      <w:lang w:eastAsia="el-GR"/>
    </w:rPr>
  </w:style>
  <w:style w:type="paragraph" w:customStyle="1" w:styleId="41">
    <w:name w:val="Επικεφαλίδα 41"/>
    <w:basedOn w:val="a"/>
    <w:next w:val="14"/>
    <w:semiHidden/>
    <w:rsid w:val="00B77B88"/>
    <w:pPr>
      <w:keepNext/>
      <w:keepLines/>
      <w:widowControl w:val="0"/>
      <w:spacing w:before="100" w:beforeAutospacing="1" w:after="100" w:afterAutospacing="1" w:line="273" w:lineRule="auto"/>
      <w:outlineLvl w:val="3"/>
    </w:pPr>
    <w:rPr>
      <w:rFonts w:ascii="Calibri Light" w:eastAsia="SimSun" w:hAnsi="Calibri Light" w:cs="Times New Roman"/>
      <w:bCs/>
      <w:iCs/>
      <w:color w:val="4472C4"/>
      <w:lang w:eastAsia="el-GR"/>
    </w:rPr>
  </w:style>
  <w:style w:type="paragraph" w:customStyle="1" w:styleId="15">
    <w:name w:val="Παράγραφος λίστας1"/>
    <w:basedOn w:val="a"/>
    <w:rsid w:val="00B77B88"/>
    <w:pPr>
      <w:spacing w:before="100" w:beforeAutospacing="1" w:after="100" w:afterAutospacing="1" w:line="273" w:lineRule="auto"/>
      <w:contextualSpacing/>
    </w:pPr>
    <w:rPr>
      <w:rFonts w:ascii="Calibri" w:eastAsia="Times New Roman" w:hAnsi="Calibri" w:cs="Times New Roman"/>
      <w:lang w:eastAsia="el-GR"/>
    </w:rPr>
  </w:style>
  <w:style w:type="table" w:styleId="3-5">
    <w:name w:val="List Table 3 Accent 5"/>
    <w:basedOn w:val="a1"/>
    <w:uiPriority w:val="48"/>
    <w:rsid w:val="002E3FC5"/>
    <w:rPr>
      <w:kern w:val="2"/>
      <w:sz w:val="22"/>
      <w:szCs w:val="22"/>
      <w:lang w:val="en-US" w:eastAsia="en-US"/>
      <w14:ligatures w14:val="standardContextual"/>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16">
    <w:name w:val="Πλέγμα πίνακα1"/>
    <w:basedOn w:val="a1"/>
    <w:next w:val="ae"/>
    <w:uiPriority w:val="59"/>
    <w:rsid w:val="00B95FF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6">
    <w:name w:val="Παράγραφος λίστας Char"/>
    <w:basedOn w:val="a0"/>
    <w:link w:val="af"/>
    <w:uiPriority w:val="34"/>
    <w:locked/>
    <w:rsid w:val="00B95FF2"/>
    <w:rPr>
      <w:sz w:val="22"/>
      <w:szCs w:val="22"/>
      <w:lang w:eastAsia="en-US"/>
    </w:rPr>
  </w:style>
  <w:style w:type="paragraph" w:customStyle="1" w:styleId="af2">
    <w:name w:val="Κεφαλίδα χωρίς αρίθμιση"/>
    <w:basedOn w:val="1"/>
    <w:qFormat/>
    <w:rsid w:val="00FE6FF9"/>
    <w:pPr>
      <w:numPr>
        <w:numId w:val="0"/>
      </w:numPr>
      <w:jc w:val="center"/>
    </w:pPr>
    <w:rPr>
      <w:rFonts w:eastAsiaTheme="minorHAnsi"/>
      <w:b w:val="0"/>
    </w:rPr>
  </w:style>
  <w:style w:type="character" w:customStyle="1" w:styleId="21">
    <w:name w:val="Ανεπίλυτη αναφορά2"/>
    <w:basedOn w:val="a0"/>
    <w:uiPriority w:val="99"/>
    <w:semiHidden/>
    <w:unhideWhenUsed/>
    <w:rsid w:val="00926C5C"/>
    <w:rPr>
      <w:color w:val="605E5C"/>
      <w:shd w:val="clear" w:color="auto" w:fill="E1DFDD"/>
    </w:rPr>
  </w:style>
  <w:style w:type="paragraph" w:customStyle="1" w:styleId="v1msonormal">
    <w:name w:val="v1msonormal"/>
    <w:basedOn w:val="a"/>
    <w:rsid w:val="0035656C"/>
    <w:pPr>
      <w:spacing w:before="100" w:beforeAutospacing="1" w:after="100" w:afterAutospacing="1" w:line="240" w:lineRule="auto"/>
      <w:jc w:val="left"/>
    </w:pPr>
    <w:rPr>
      <w:rFonts w:ascii="Times New Roman" w:eastAsia="Times New Roman" w:hAnsi="Times New Roman" w:cs="Times New Roman"/>
      <w:lang w:eastAsia="el-GR"/>
    </w:rPr>
  </w:style>
  <w:style w:type="paragraph" w:customStyle="1" w:styleId="IV2">
    <w:name w:val="ΤΙΤΛΟΣ IV.2"/>
    <w:basedOn w:val="1"/>
    <w:link w:val="IV2Char"/>
    <w:qFormat/>
    <w:rsid w:val="009321C5"/>
    <w:pPr>
      <w:numPr>
        <w:numId w:val="61"/>
      </w:numPr>
    </w:pPr>
  </w:style>
  <w:style w:type="paragraph" w:customStyle="1" w:styleId="IV20">
    <w:name w:val="ΔΙΑΔΙΚΑΣΙΑ IV.2"/>
    <w:basedOn w:val="3"/>
    <w:link w:val="IV2Char0"/>
    <w:qFormat/>
    <w:rsid w:val="009321C5"/>
    <w:pPr>
      <w:numPr>
        <w:ilvl w:val="0"/>
        <w:numId w:val="62"/>
      </w:numPr>
    </w:pPr>
  </w:style>
  <w:style w:type="character" w:customStyle="1" w:styleId="IV2Char">
    <w:name w:val="ΤΙΤΛΟΣ IV.2 Char"/>
    <w:basedOn w:val="1Char"/>
    <w:link w:val="IV2"/>
    <w:rsid w:val="009321C5"/>
    <w:rPr>
      <w:rFonts w:asciiTheme="majorHAnsi" w:eastAsia="Times New Roman" w:hAnsiTheme="majorHAnsi" w:cstheme="minorHAnsi"/>
      <w:b/>
      <w:color w:val="365F91"/>
      <w:sz w:val="28"/>
      <w:szCs w:val="28"/>
      <w:lang w:eastAsia="en-US"/>
    </w:rPr>
  </w:style>
  <w:style w:type="character" w:customStyle="1" w:styleId="IV2Char0">
    <w:name w:val="ΔΙΑΔΙΚΑΣΙΑ IV.2 Char"/>
    <w:basedOn w:val="3Char"/>
    <w:link w:val="IV20"/>
    <w:rsid w:val="009321C5"/>
    <w:rPr>
      <w:rFonts w:asciiTheme="majorHAnsi" w:eastAsiaTheme="majorEastAsia" w:hAnsiTheme="majorHAnsi" w:cstheme="minorHAnsi"/>
      <w:b/>
      <w:bCs/>
      <w:color w:val="4F81BD"/>
      <w:sz w:val="24"/>
      <w:szCs w:val="24"/>
      <w:lang w:eastAsia="en-US"/>
    </w:rPr>
  </w:style>
  <w:style w:type="character" w:styleId="af3">
    <w:name w:val="Unresolved Mention"/>
    <w:basedOn w:val="a0"/>
    <w:uiPriority w:val="99"/>
    <w:semiHidden/>
    <w:unhideWhenUsed/>
    <w:rsid w:val="00270675"/>
    <w:rPr>
      <w:color w:val="605E5C"/>
      <w:shd w:val="clear" w:color="auto" w:fill="E1DFDD"/>
    </w:rPr>
  </w:style>
  <w:style w:type="paragraph" w:styleId="af4">
    <w:name w:val="Body Text Indent"/>
    <w:basedOn w:val="a"/>
    <w:link w:val="Char8"/>
    <w:uiPriority w:val="99"/>
    <w:semiHidden/>
    <w:unhideWhenUsed/>
    <w:rsid w:val="007D3A63"/>
    <w:pPr>
      <w:ind w:left="283"/>
    </w:pPr>
  </w:style>
  <w:style w:type="character" w:customStyle="1" w:styleId="Char8">
    <w:name w:val="Σώμα κείμενου με εσοχή Char"/>
    <w:basedOn w:val="a0"/>
    <w:link w:val="af4"/>
    <w:uiPriority w:val="99"/>
    <w:semiHidden/>
    <w:rsid w:val="007D3A63"/>
    <w:rPr>
      <w:rFonts w:cstheme="minorHAnsi"/>
      <w:sz w:val="24"/>
      <w:szCs w:val="24"/>
      <w:lang w:eastAsia="en-US"/>
    </w:rPr>
  </w:style>
  <w:style w:type="paragraph" w:customStyle="1" w:styleId="v1msolistparagraph">
    <w:name w:val="v1msolistparagraph"/>
    <w:basedOn w:val="a"/>
    <w:rsid w:val="007D3A63"/>
    <w:pPr>
      <w:spacing w:before="100" w:beforeAutospacing="1" w:after="100" w:afterAutospacing="1" w:line="240" w:lineRule="auto"/>
      <w:jc w:val="left"/>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1967">
      <w:bodyDiv w:val="1"/>
      <w:marLeft w:val="0"/>
      <w:marRight w:val="0"/>
      <w:marTop w:val="0"/>
      <w:marBottom w:val="0"/>
      <w:divBdr>
        <w:top w:val="none" w:sz="0" w:space="0" w:color="auto"/>
        <w:left w:val="none" w:sz="0" w:space="0" w:color="auto"/>
        <w:bottom w:val="none" w:sz="0" w:space="0" w:color="auto"/>
        <w:right w:val="none" w:sz="0" w:space="0" w:color="auto"/>
      </w:divBdr>
    </w:div>
    <w:div w:id="593634956">
      <w:bodyDiv w:val="1"/>
      <w:marLeft w:val="0"/>
      <w:marRight w:val="0"/>
      <w:marTop w:val="0"/>
      <w:marBottom w:val="0"/>
      <w:divBdr>
        <w:top w:val="none" w:sz="0" w:space="0" w:color="auto"/>
        <w:left w:val="none" w:sz="0" w:space="0" w:color="auto"/>
        <w:bottom w:val="none" w:sz="0" w:space="0" w:color="auto"/>
        <w:right w:val="none" w:sz="0" w:space="0" w:color="auto"/>
      </w:divBdr>
      <w:divsChild>
        <w:div w:id="1041202316">
          <w:marLeft w:val="0"/>
          <w:marRight w:val="0"/>
          <w:marTop w:val="0"/>
          <w:marBottom w:val="0"/>
          <w:divBdr>
            <w:top w:val="none" w:sz="0" w:space="0" w:color="auto"/>
            <w:left w:val="none" w:sz="0" w:space="0" w:color="auto"/>
            <w:bottom w:val="none" w:sz="0" w:space="0" w:color="auto"/>
            <w:right w:val="none" w:sz="0" w:space="0" w:color="auto"/>
          </w:divBdr>
        </w:div>
      </w:divsChild>
    </w:div>
    <w:div w:id="705061473">
      <w:bodyDiv w:val="1"/>
      <w:marLeft w:val="0"/>
      <w:marRight w:val="0"/>
      <w:marTop w:val="0"/>
      <w:marBottom w:val="0"/>
      <w:divBdr>
        <w:top w:val="none" w:sz="0" w:space="0" w:color="auto"/>
        <w:left w:val="none" w:sz="0" w:space="0" w:color="auto"/>
        <w:bottom w:val="none" w:sz="0" w:space="0" w:color="auto"/>
        <w:right w:val="none" w:sz="0" w:space="0" w:color="auto"/>
      </w:divBdr>
      <w:divsChild>
        <w:div w:id="167716311">
          <w:marLeft w:val="0"/>
          <w:marRight w:val="0"/>
          <w:marTop w:val="0"/>
          <w:marBottom w:val="0"/>
          <w:divBdr>
            <w:top w:val="none" w:sz="0" w:space="0" w:color="auto"/>
            <w:left w:val="none" w:sz="0" w:space="0" w:color="auto"/>
            <w:bottom w:val="none" w:sz="0" w:space="0" w:color="auto"/>
            <w:right w:val="none" w:sz="0" w:space="0" w:color="auto"/>
          </w:divBdr>
        </w:div>
        <w:div w:id="751969166">
          <w:marLeft w:val="0"/>
          <w:marRight w:val="0"/>
          <w:marTop w:val="0"/>
          <w:marBottom w:val="0"/>
          <w:divBdr>
            <w:top w:val="none" w:sz="0" w:space="0" w:color="auto"/>
            <w:left w:val="none" w:sz="0" w:space="0" w:color="auto"/>
            <w:bottom w:val="none" w:sz="0" w:space="0" w:color="auto"/>
            <w:right w:val="none" w:sz="0" w:space="0" w:color="auto"/>
          </w:divBdr>
        </w:div>
        <w:div w:id="59714733">
          <w:marLeft w:val="0"/>
          <w:marRight w:val="0"/>
          <w:marTop w:val="0"/>
          <w:marBottom w:val="0"/>
          <w:divBdr>
            <w:top w:val="none" w:sz="0" w:space="0" w:color="auto"/>
            <w:left w:val="none" w:sz="0" w:space="0" w:color="auto"/>
            <w:bottom w:val="none" w:sz="0" w:space="0" w:color="auto"/>
            <w:right w:val="none" w:sz="0" w:space="0" w:color="auto"/>
          </w:divBdr>
        </w:div>
        <w:div w:id="2047487476">
          <w:marLeft w:val="0"/>
          <w:marRight w:val="0"/>
          <w:marTop w:val="0"/>
          <w:marBottom w:val="0"/>
          <w:divBdr>
            <w:top w:val="none" w:sz="0" w:space="0" w:color="auto"/>
            <w:left w:val="none" w:sz="0" w:space="0" w:color="auto"/>
            <w:bottom w:val="none" w:sz="0" w:space="0" w:color="auto"/>
            <w:right w:val="none" w:sz="0" w:space="0" w:color="auto"/>
          </w:divBdr>
        </w:div>
        <w:div w:id="216092409">
          <w:marLeft w:val="0"/>
          <w:marRight w:val="0"/>
          <w:marTop w:val="0"/>
          <w:marBottom w:val="0"/>
          <w:divBdr>
            <w:top w:val="none" w:sz="0" w:space="0" w:color="auto"/>
            <w:left w:val="none" w:sz="0" w:space="0" w:color="auto"/>
            <w:bottom w:val="none" w:sz="0" w:space="0" w:color="auto"/>
            <w:right w:val="none" w:sz="0" w:space="0" w:color="auto"/>
          </w:divBdr>
        </w:div>
        <w:div w:id="1246186425">
          <w:marLeft w:val="0"/>
          <w:marRight w:val="0"/>
          <w:marTop w:val="0"/>
          <w:marBottom w:val="0"/>
          <w:divBdr>
            <w:top w:val="none" w:sz="0" w:space="0" w:color="auto"/>
            <w:left w:val="none" w:sz="0" w:space="0" w:color="auto"/>
            <w:bottom w:val="none" w:sz="0" w:space="0" w:color="auto"/>
            <w:right w:val="none" w:sz="0" w:space="0" w:color="auto"/>
          </w:divBdr>
        </w:div>
        <w:div w:id="531695602">
          <w:marLeft w:val="0"/>
          <w:marRight w:val="0"/>
          <w:marTop w:val="0"/>
          <w:marBottom w:val="0"/>
          <w:divBdr>
            <w:top w:val="none" w:sz="0" w:space="0" w:color="auto"/>
            <w:left w:val="none" w:sz="0" w:space="0" w:color="auto"/>
            <w:bottom w:val="none" w:sz="0" w:space="0" w:color="auto"/>
            <w:right w:val="none" w:sz="0" w:space="0" w:color="auto"/>
          </w:divBdr>
        </w:div>
        <w:div w:id="1403484059">
          <w:marLeft w:val="0"/>
          <w:marRight w:val="0"/>
          <w:marTop w:val="0"/>
          <w:marBottom w:val="0"/>
          <w:divBdr>
            <w:top w:val="none" w:sz="0" w:space="0" w:color="auto"/>
            <w:left w:val="none" w:sz="0" w:space="0" w:color="auto"/>
            <w:bottom w:val="none" w:sz="0" w:space="0" w:color="auto"/>
            <w:right w:val="none" w:sz="0" w:space="0" w:color="auto"/>
          </w:divBdr>
        </w:div>
        <w:div w:id="524558295">
          <w:marLeft w:val="0"/>
          <w:marRight w:val="0"/>
          <w:marTop w:val="0"/>
          <w:marBottom w:val="0"/>
          <w:divBdr>
            <w:top w:val="none" w:sz="0" w:space="0" w:color="auto"/>
            <w:left w:val="none" w:sz="0" w:space="0" w:color="auto"/>
            <w:bottom w:val="none" w:sz="0" w:space="0" w:color="auto"/>
            <w:right w:val="none" w:sz="0" w:space="0" w:color="auto"/>
          </w:divBdr>
        </w:div>
        <w:div w:id="498009287">
          <w:marLeft w:val="0"/>
          <w:marRight w:val="0"/>
          <w:marTop w:val="0"/>
          <w:marBottom w:val="0"/>
          <w:divBdr>
            <w:top w:val="none" w:sz="0" w:space="0" w:color="auto"/>
            <w:left w:val="none" w:sz="0" w:space="0" w:color="auto"/>
            <w:bottom w:val="none" w:sz="0" w:space="0" w:color="auto"/>
            <w:right w:val="none" w:sz="0" w:space="0" w:color="auto"/>
          </w:divBdr>
        </w:div>
        <w:div w:id="1461536034">
          <w:marLeft w:val="0"/>
          <w:marRight w:val="0"/>
          <w:marTop w:val="0"/>
          <w:marBottom w:val="0"/>
          <w:divBdr>
            <w:top w:val="none" w:sz="0" w:space="0" w:color="auto"/>
            <w:left w:val="none" w:sz="0" w:space="0" w:color="auto"/>
            <w:bottom w:val="none" w:sz="0" w:space="0" w:color="auto"/>
            <w:right w:val="none" w:sz="0" w:space="0" w:color="auto"/>
          </w:divBdr>
        </w:div>
        <w:div w:id="1254051198">
          <w:marLeft w:val="0"/>
          <w:marRight w:val="0"/>
          <w:marTop w:val="0"/>
          <w:marBottom w:val="0"/>
          <w:divBdr>
            <w:top w:val="none" w:sz="0" w:space="0" w:color="auto"/>
            <w:left w:val="none" w:sz="0" w:space="0" w:color="auto"/>
            <w:bottom w:val="none" w:sz="0" w:space="0" w:color="auto"/>
            <w:right w:val="none" w:sz="0" w:space="0" w:color="auto"/>
          </w:divBdr>
        </w:div>
        <w:div w:id="1825123960">
          <w:marLeft w:val="0"/>
          <w:marRight w:val="0"/>
          <w:marTop w:val="0"/>
          <w:marBottom w:val="0"/>
          <w:divBdr>
            <w:top w:val="none" w:sz="0" w:space="0" w:color="auto"/>
            <w:left w:val="none" w:sz="0" w:space="0" w:color="auto"/>
            <w:bottom w:val="none" w:sz="0" w:space="0" w:color="auto"/>
            <w:right w:val="none" w:sz="0" w:space="0" w:color="auto"/>
          </w:divBdr>
        </w:div>
      </w:divsChild>
    </w:div>
    <w:div w:id="1305811080">
      <w:bodyDiv w:val="1"/>
      <w:marLeft w:val="0"/>
      <w:marRight w:val="0"/>
      <w:marTop w:val="0"/>
      <w:marBottom w:val="0"/>
      <w:divBdr>
        <w:top w:val="none" w:sz="0" w:space="0" w:color="auto"/>
        <w:left w:val="none" w:sz="0" w:space="0" w:color="auto"/>
        <w:bottom w:val="none" w:sz="0" w:space="0" w:color="auto"/>
        <w:right w:val="none" w:sz="0" w:space="0" w:color="auto"/>
      </w:divBdr>
    </w:div>
    <w:div w:id="1857498551">
      <w:bodyDiv w:val="1"/>
      <w:marLeft w:val="0"/>
      <w:marRight w:val="0"/>
      <w:marTop w:val="0"/>
      <w:marBottom w:val="0"/>
      <w:divBdr>
        <w:top w:val="none" w:sz="0" w:space="0" w:color="auto"/>
        <w:left w:val="none" w:sz="0" w:space="0" w:color="auto"/>
        <w:bottom w:val="none" w:sz="0" w:space="0" w:color="auto"/>
        <w:right w:val="none" w:sz="0" w:space="0" w:color="auto"/>
      </w:divBdr>
      <w:divsChild>
        <w:div w:id="604046745">
          <w:marLeft w:val="0"/>
          <w:marRight w:val="0"/>
          <w:marTop w:val="0"/>
          <w:marBottom w:val="0"/>
          <w:divBdr>
            <w:top w:val="none" w:sz="0" w:space="0" w:color="auto"/>
            <w:left w:val="none" w:sz="0" w:space="0" w:color="auto"/>
            <w:bottom w:val="none" w:sz="0" w:space="0" w:color="auto"/>
            <w:right w:val="none" w:sz="0" w:space="0" w:color="auto"/>
          </w:divBdr>
        </w:div>
        <w:div w:id="1090345677">
          <w:marLeft w:val="0"/>
          <w:marRight w:val="0"/>
          <w:marTop w:val="0"/>
          <w:marBottom w:val="0"/>
          <w:divBdr>
            <w:top w:val="none" w:sz="0" w:space="0" w:color="auto"/>
            <w:left w:val="none" w:sz="0" w:space="0" w:color="auto"/>
            <w:bottom w:val="none" w:sz="0" w:space="0" w:color="auto"/>
            <w:right w:val="none" w:sz="0" w:space="0" w:color="auto"/>
          </w:divBdr>
        </w:div>
        <w:div w:id="452864774">
          <w:marLeft w:val="0"/>
          <w:marRight w:val="0"/>
          <w:marTop w:val="0"/>
          <w:marBottom w:val="0"/>
          <w:divBdr>
            <w:top w:val="none" w:sz="0" w:space="0" w:color="auto"/>
            <w:left w:val="none" w:sz="0" w:space="0" w:color="auto"/>
            <w:bottom w:val="none" w:sz="0" w:space="0" w:color="auto"/>
            <w:right w:val="none" w:sz="0" w:space="0" w:color="auto"/>
          </w:divBdr>
        </w:div>
        <w:div w:id="734621005">
          <w:marLeft w:val="0"/>
          <w:marRight w:val="0"/>
          <w:marTop w:val="0"/>
          <w:marBottom w:val="0"/>
          <w:divBdr>
            <w:top w:val="none" w:sz="0" w:space="0" w:color="auto"/>
            <w:left w:val="none" w:sz="0" w:space="0" w:color="auto"/>
            <w:bottom w:val="none" w:sz="0" w:space="0" w:color="auto"/>
            <w:right w:val="none" w:sz="0" w:space="0" w:color="auto"/>
          </w:divBdr>
        </w:div>
        <w:div w:id="1255169201">
          <w:marLeft w:val="0"/>
          <w:marRight w:val="0"/>
          <w:marTop w:val="0"/>
          <w:marBottom w:val="0"/>
          <w:divBdr>
            <w:top w:val="none" w:sz="0" w:space="0" w:color="auto"/>
            <w:left w:val="none" w:sz="0" w:space="0" w:color="auto"/>
            <w:bottom w:val="none" w:sz="0" w:space="0" w:color="auto"/>
            <w:right w:val="none" w:sz="0" w:space="0" w:color="auto"/>
          </w:divBdr>
        </w:div>
      </w:divsChild>
    </w:div>
    <w:div w:id="2095322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1A019D-B34F-4420-8083-9E291240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33</Pages>
  <Words>6546</Words>
  <Characters>35352</Characters>
  <Application>Microsoft Office Word</Application>
  <DocSecurity>0</DocSecurity>
  <Lines>294</Lines>
  <Paragraphs>83</Paragraphs>
  <ScaleCrop>false</ScaleCrop>
  <HeadingPairs>
    <vt:vector size="2" baseType="variant">
      <vt:variant>
        <vt:lpstr>Τίτλος</vt:lpstr>
      </vt:variant>
      <vt:variant>
        <vt:i4>1</vt:i4>
      </vt:variant>
    </vt:vector>
  </HeadingPairs>
  <TitlesOfParts>
    <vt:vector size="1" baseType="lpstr">
      <vt:lpstr>ΔΙΑΔΙΚΑΣΙΕΣ ΣΥΣΤΗΜΑΤΟΣ ΔΙΑΧΕΙΡΙΣΗΣ ΚΑΙ ΕΛΕΓΧΟΥ</vt:lpstr>
    </vt:vector>
  </TitlesOfParts>
  <Company>ΕΙΔΙΚΗ ΥΠΗΡΕΣΙΑ ΔΙΑΧΕΙΡΙΣΗΣ ΠΡΟΓΡΑΜΜΑΤΟΣ ΑΓΡΟΤΙΚΗΣ ΑΝΑΠΤΥΞΗΣ</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ΔΙΑΔΙΚΑΣΙΕΣ ΣΥΣΤΗΜΑΤΟΣ ΔΙΑΧΕΙΡΙΣΗΣ ΚΑΙ ΕΛΕΓΧΟΥ</dc:title>
  <dc:subject>του Προγράμματος Αγροτικής Ανάπτυξης 2014 - 2020</dc:subject>
  <dc:creator>Archontoula Syngiridou</dc:creator>
  <cp:lastModifiedBy>*</cp:lastModifiedBy>
  <cp:revision>8</cp:revision>
  <cp:lastPrinted>2023-07-20T10:57:00Z</cp:lastPrinted>
  <dcterms:created xsi:type="dcterms:W3CDTF">2023-07-20T11:06:00Z</dcterms:created>
  <dcterms:modified xsi:type="dcterms:W3CDTF">2023-07-21T06:07:00Z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920EA4BC4930488B8B7993EE5450C4CF</vt:lpwstr>
  </property>
</Properties>
</file>